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D140" w14:textId="77777777" w:rsidR="008E7415" w:rsidRPr="00DF4B82" w:rsidRDefault="008E7415" w:rsidP="00DF4B82">
      <w:pPr>
        <w:spacing w:after="160"/>
        <w:jc w:val="center"/>
        <w:rPr>
          <w:rFonts w:ascii="Times New Roman" w:eastAsiaTheme="minorEastAsia" w:hAnsi="Times New Roman" w:cs="Times New Roman"/>
          <w:b/>
          <w:bCs/>
          <w:color w:val="4472C4" w:themeColor="accent1"/>
          <w:sz w:val="24"/>
          <w:szCs w:val="24"/>
        </w:rPr>
      </w:pPr>
      <w:bookmarkStart w:id="0" w:name="_Toc36636072"/>
    </w:p>
    <w:p w14:paraId="57EAC961" w14:textId="3F014EF5" w:rsidR="008E7415" w:rsidRPr="00DF4B82" w:rsidRDefault="008E7415" w:rsidP="00DF4B82">
      <w:pPr>
        <w:spacing w:after="160"/>
        <w:jc w:val="center"/>
        <w:rPr>
          <w:rFonts w:ascii="Times New Roman" w:eastAsiaTheme="minorEastAsia" w:hAnsi="Times New Roman" w:cs="Times New Roman"/>
          <w:b/>
          <w:bCs/>
          <w:color w:val="4472C4" w:themeColor="accent1"/>
          <w:sz w:val="24"/>
          <w:szCs w:val="24"/>
        </w:rPr>
      </w:pPr>
      <w:r w:rsidRPr="00DF4B82">
        <w:rPr>
          <w:rFonts w:ascii="Times New Roman" w:hAnsi="Times New Roman" w:cs="Times New Roman"/>
          <w:b/>
          <w:noProof/>
          <w:sz w:val="24"/>
          <w:szCs w:val="24"/>
          <w:u w:val="single"/>
        </w:rPr>
        <w:drawing>
          <wp:anchor distT="0" distB="0" distL="114300" distR="114300" simplePos="0" relativeHeight="251659264" behindDoc="0" locked="0" layoutInCell="1" allowOverlap="1" wp14:anchorId="303EDB75" wp14:editId="7675D1CC">
            <wp:simplePos x="0" y="0"/>
            <wp:positionH relativeFrom="column">
              <wp:posOffset>0</wp:posOffset>
            </wp:positionH>
            <wp:positionV relativeFrom="paragraph">
              <wp:posOffset>35560</wp:posOffset>
            </wp:positionV>
            <wp:extent cx="590550" cy="560070"/>
            <wp:effectExtent l="0" t="0" r="0" b="0"/>
            <wp:wrapNone/>
            <wp:docPr id="5" name="Picture 4">
              <a:extLst xmlns:a="http://schemas.openxmlformats.org/drawingml/2006/main">
                <a:ext uri="{FF2B5EF4-FFF2-40B4-BE49-F238E27FC236}">
                  <a16:creationId xmlns:a16="http://schemas.microsoft.com/office/drawing/2014/main" id="{ED19B614-F9E0-4A99-BCC6-74CE1B0EE608}"/>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D19B614-F9E0-4A99-BCC6-74CE1B0EE608}"/>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B82">
        <w:rPr>
          <w:rFonts w:ascii="Times New Roman" w:hAnsi="Times New Roman" w:cs="Times New Roman"/>
          <w:b/>
          <w:noProof/>
          <w:sz w:val="24"/>
          <w:szCs w:val="24"/>
          <w:u w:val="single"/>
        </w:rPr>
        <w:drawing>
          <wp:anchor distT="0" distB="0" distL="114300" distR="114300" simplePos="0" relativeHeight="251660288" behindDoc="0" locked="0" layoutInCell="1" allowOverlap="1" wp14:anchorId="20FE6517" wp14:editId="5A78DF12">
            <wp:simplePos x="0" y="0"/>
            <wp:positionH relativeFrom="column">
              <wp:posOffset>1638300</wp:posOffset>
            </wp:positionH>
            <wp:positionV relativeFrom="paragraph">
              <wp:posOffset>92710</wp:posOffset>
            </wp:positionV>
            <wp:extent cx="876797" cy="502285"/>
            <wp:effectExtent l="0" t="0" r="0" b="0"/>
            <wp:wrapNone/>
            <wp:docPr id="6" name="Picture 5">
              <a:extLst xmlns:a="http://schemas.openxmlformats.org/drawingml/2006/main">
                <a:ext uri="{FF2B5EF4-FFF2-40B4-BE49-F238E27FC236}">
                  <a16:creationId xmlns:a16="http://schemas.microsoft.com/office/drawing/2014/main" id="{5BB0631C-47F1-4135-B40A-B0BE9585A636}"/>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BB0631C-47F1-4135-B40A-B0BE9585A63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9563" cy="503869"/>
                    </a:xfrm>
                    <a:prstGeom prst="rect">
                      <a:avLst/>
                    </a:prstGeom>
                    <a:noFill/>
                    <a:ln>
                      <a:noFill/>
                    </a:ln>
                    <a:effectLst/>
                  </pic:spPr>
                </pic:pic>
              </a:graphicData>
            </a:graphic>
            <wp14:sizeRelV relativeFrom="margin">
              <wp14:pctHeight>0</wp14:pctHeight>
            </wp14:sizeRelV>
          </wp:anchor>
        </w:drawing>
      </w:r>
      <w:r w:rsidRPr="00DF4B82">
        <w:rPr>
          <w:rFonts w:ascii="Times New Roman" w:hAnsi="Times New Roman" w:cs="Times New Roman"/>
          <w:b/>
          <w:noProof/>
          <w:sz w:val="24"/>
          <w:szCs w:val="24"/>
          <w:u w:val="single"/>
        </w:rPr>
        <w:drawing>
          <wp:anchor distT="0" distB="0" distL="114300" distR="114300" simplePos="0" relativeHeight="251661312" behindDoc="0" locked="0" layoutInCell="1" allowOverlap="1" wp14:anchorId="6A12ACD3" wp14:editId="697CFB15">
            <wp:simplePos x="0" y="0"/>
            <wp:positionH relativeFrom="column">
              <wp:posOffset>3329940</wp:posOffset>
            </wp:positionH>
            <wp:positionV relativeFrom="paragraph">
              <wp:posOffset>0</wp:posOffset>
            </wp:positionV>
            <wp:extent cx="814836" cy="580500"/>
            <wp:effectExtent l="0" t="0" r="4445" b="0"/>
            <wp:wrapNone/>
            <wp:docPr id="7" name="Picture 6">
              <a:extLst xmlns:a="http://schemas.openxmlformats.org/drawingml/2006/main">
                <a:ext uri="{FF2B5EF4-FFF2-40B4-BE49-F238E27FC236}">
                  <a16:creationId xmlns:a16="http://schemas.microsoft.com/office/drawing/2014/main" id="{AB96C529-B7BA-425E-9BC5-B5B911458DDD}"/>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B96C529-B7BA-425E-9BC5-B5B911458DDD}"/>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4836" cy="580500"/>
                    </a:xfrm>
                    <a:prstGeom prst="rect">
                      <a:avLst/>
                    </a:prstGeom>
                    <a:noFill/>
                    <a:ln>
                      <a:noFill/>
                    </a:ln>
                    <a:effectLst/>
                  </pic:spPr>
                </pic:pic>
              </a:graphicData>
            </a:graphic>
          </wp:anchor>
        </w:drawing>
      </w:r>
      <w:r w:rsidRPr="00DF4B82">
        <w:rPr>
          <w:rFonts w:ascii="Times New Roman" w:hAnsi="Times New Roman" w:cs="Times New Roman"/>
          <w:b/>
          <w:noProof/>
          <w:sz w:val="24"/>
          <w:szCs w:val="24"/>
          <w:u w:val="single"/>
        </w:rPr>
        <w:drawing>
          <wp:anchor distT="0" distB="0" distL="114300" distR="114300" simplePos="0" relativeHeight="251662336" behindDoc="1" locked="0" layoutInCell="1" allowOverlap="1" wp14:anchorId="7AB94C10" wp14:editId="31A7F02F">
            <wp:simplePos x="0" y="0"/>
            <wp:positionH relativeFrom="column">
              <wp:posOffset>4905375</wp:posOffset>
            </wp:positionH>
            <wp:positionV relativeFrom="paragraph">
              <wp:posOffset>26035</wp:posOffset>
            </wp:positionV>
            <wp:extent cx="828675" cy="590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590550"/>
                    </a:xfrm>
                    <a:prstGeom prst="rect">
                      <a:avLst/>
                    </a:prstGeom>
                    <a:noFill/>
                  </pic:spPr>
                </pic:pic>
              </a:graphicData>
            </a:graphic>
            <wp14:sizeRelH relativeFrom="margin">
              <wp14:pctWidth>0</wp14:pctWidth>
            </wp14:sizeRelH>
            <wp14:sizeRelV relativeFrom="margin">
              <wp14:pctHeight>0</wp14:pctHeight>
            </wp14:sizeRelV>
          </wp:anchor>
        </w:drawing>
      </w:r>
    </w:p>
    <w:p w14:paraId="5C099B10" w14:textId="77777777" w:rsidR="008E7415" w:rsidRPr="00DF4B82" w:rsidRDefault="008E7415" w:rsidP="00DF4B82">
      <w:pPr>
        <w:spacing w:after="160"/>
        <w:jc w:val="center"/>
        <w:rPr>
          <w:rFonts w:ascii="Times New Roman" w:eastAsiaTheme="minorEastAsia" w:hAnsi="Times New Roman" w:cs="Times New Roman"/>
          <w:b/>
          <w:bCs/>
          <w:color w:val="4472C4" w:themeColor="accent1"/>
          <w:sz w:val="24"/>
          <w:szCs w:val="24"/>
        </w:rPr>
      </w:pPr>
    </w:p>
    <w:p w14:paraId="340342D5" w14:textId="77777777" w:rsidR="008E7415" w:rsidRPr="00DF4B82" w:rsidRDefault="008E7415" w:rsidP="00DF4B82">
      <w:pPr>
        <w:spacing w:after="160"/>
        <w:jc w:val="center"/>
        <w:rPr>
          <w:rFonts w:ascii="Times New Roman" w:eastAsiaTheme="minorEastAsia" w:hAnsi="Times New Roman" w:cs="Times New Roman"/>
          <w:b/>
          <w:bCs/>
          <w:color w:val="4472C4" w:themeColor="accent1"/>
          <w:sz w:val="24"/>
          <w:szCs w:val="24"/>
        </w:rPr>
      </w:pPr>
    </w:p>
    <w:p w14:paraId="18983EC8" w14:textId="77777777" w:rsidR="008E7415" w:rsidRPr="00DF4B82" w:rsidRDefault="008E7415" w:rsidP="00DF4B82">
      <w:pPr>
        <w:spacing w:after="160"/>
        <w:jc w:val="center"/>
        <w:rPr>
          <w:rFonts w:ascii="Times New Roman" w:eastAsiaTheme="minorEastAsia" w:hAnsi="Times New Roman" w:cs="Times New Roman"/>
          <w:b/>
          <w:bCs/>
          <w:color w:val="4472C4" w:themeColor="accent1"/>
          <w:sz w:val="24"/>
          <w:szCs w:val="24"/>
        </w:rPr>
      </w:pPr>
    </w:p>
    <w:p w14:paraId="4879FC3A" w14:textId="77777777" w:rsidR="008E7415" w:rsidRPr="00DF4B82" w:rsidRDefault="008E7415" w:rsidP="00DF4B82">
      <w:pPr>
        <w:spacing w:after="160"/>
        <w:jc w:val="center"/>
        <w:rPr>
          <w:rFonts w:ascii="Times New Roman" w:eastAsiaTheme="minorEastAsia" w:hAnsi="Times New Roman" w:cs="Times New Roman"/>
          <w:b/>
          <w:bCs/>
          <w:color w:val="4472C4" w:themeColor="accent1"/>
          <w:sz w:val="24"/>
          <w:szCs w:val="24"/>
        </w:rPr>
      </w:pPr>
    </w:p>
    <w:p w14:paraId="20996B93" w14:textId="77777777" w:rsidR="008E7415" w:rsidRPr="00DF4B82" w:rsidRDefault="008E7415" w:rsidP="00DF4B82">
      <w:pPr>
        <w:spacing w:after="160"/>
        <w:jc w:val="center"/>
        <w:rPr>
          <w:rFonts w:ascii="Times New Roman" w:eastAsiaTheme="minorEastAsia" w:hAnsi="Times New Roman" w:cs="Times New Roman"/>
          <w:b/>
          <w:bCs/>
          <w:color w:val="4472C4" w:themeColor="accent1"/>
          <w:sz w:val="24"/>
          <w:szCs w:val="24"/>
        </w:rPr>
      </w:pPr>
    </w:p>
    <w:p w14:paraId="77804F81" w14:textId="0EDB269C" w:rsidR="008E7415" w:rsidRPr="00DF4B82" w:rsidRDefault="008E7415" w:rsidP="00DF4B82">
      <w:pPr>
        <w:spacing w:after="160"/>
        <w:jc w:val="center"/>
        <w:rPr>
          <w:rFonts w:ascii="Times New Roman" w:eastAsiaTheme="minorEastAsia" w:hAnsi="Times New Roman" w:cs="Times New Roman"/>
          <w:b/>
          <w:bCs/>
          <w:color w:val="4472C4" w:themeColor="accent1"/>
          <w:sz w:val="24"/>
          <w:szCs w:val="24"/>
        </w:rPr>
      </w:pPr>
      <w:r w:rsidRPr="00DF4B82">
        <w:rPr>
          <w:rFonts w:ascii="Times New Roman" w:eastAsiaTheme="minorEastAsia" w:hAnsi="Times New Roman" w:cs="Times New Roman"/>
          <w:b/>
          <w:bCs/>
          <w:color w:val="4472C4" w:themeColor="accent1"/>
          <w:sz w:val="24"/>
          <w:szCs w:val="24"/>
        </w:rPr>
        <w:t>Integrated Service on Health and Development Organization (ISHDO)</w:t>
      </w:r>
    </w:p>
    <w:p w14:paraId="411FE040" w14:textId="77777777" w:rsidR="008E7415" w:rsidRPr="00DF4B82" w:rsidRDefault="008E7415" w:rsidP="00DF4B82">
      <w:pPr>
        <w:spacing w:after="160"/>
        <w:jc w:val="center"/>
        <w:rPr>
          <w:rFonts w:ascii="Times New Roman" w:hAnsi="Times New Roman" w:cs="Times New Roman"/>
          <w:sz w:val="24"/>
          <w:szCs w:val="24"/>
        </w:rPr>
      </w:pPr>
      <w:r w:rsidRPr="00DF4B82">
        <w:rPr>
          <w:rFonts w:ascii="Times New Roman" w:hAnsi="Times New Roman" w:cs="Times New Roman"/>
          <w:sz w:val="24"/>
          <w:szCs w:val="24"/>
        </w:rPr>
        <w:t xml:space="preserve">Gender Mainstreaming Guideline </w:t>
      </w:r>
    </w:p>
    <w:p w14:paraId="100580CF" w14:textId="77777777" w:rsidR="008E7415" w:rsidRPr="00DF4B82" w:rsidRDefault="008E7415" w:rsidP="00DF4B82">
      <w:pPr>
        <w:spacing w:after="160"/>
        <w:jc w:val="center"/>
        <w:rPr>
          <w:rFonts w:ascii="Times New Roman" w:hAnsi="Times New Roman" w:cs="Times New Roman"/>
          <w:sz w:val="24"/>
          <w:szCs w:val="24"/>
        </w:rPr>
      </w:pPr>
    </w:p>
    <w:p w14:paraId="1BB41050" w14:textId="77777777" w:rsidR="008E7415" w:rsidRPr="00DF4B82" w:rsidRDefault="008E7415" w:rsidP="00DF4B82">
      <w:pPr>
        <w:spacing w:after="160"/>
        <w:jc w:val="center"/>
        <w:rPr>
          <w:rFonts w:ascii="Times New Roman" w:hAnsi="Times New Roman" w:cs="Times New Roman"/>
          <w:sz w:val="24"/>
          <w:szCs w:val="24"/>
        </w:rPr>
      </w:pPr>
    </w:p>
    <w:p w14:paraId="423288B6" w14:textId="77777777" w:rsidR="008E7415" w:rsidRPr="00DF4B82" w:rsidRDefault="008E7415" w:rsidP="00DF4B82">
      <w:pPr>
        <w:spacing w:after="160"/>
        <w:jc w:val="center"/>
        <w:rPr>
          <w:rFonts w:ascii="Times New Roman" w:hAnsi="Times New Roman" w:cs="Times New Roman"/>
          <w:sz w:val="24"/>
          <w:szCs w:val="24"/>
        </w:rPr>
      </w:pPr>
    </w:p>
    <w:p w14:paraId="2EC104AD" w14:textId="77777777" w:rsidR="008E7415" w:rsidRPr="00DF4B82" w:rsidRDefault="008E7415" w:rsidP="00DF4B82">
      <w:pPr>
        <w:spacing w:after="160"/>
        <w:jc w:val="center"/>
        <w:rPr>
          <w:rFonts w:ascii="Times New Roman" w:hAnsi="Times New Roman" w:cs="Times New Roman"/>
          <w:sz w:val="24"/>
          <w:szCs w:val="24"/>
        </w:rPr>
      </w:pPr>
    </w:p>
    <w:p w14:paraId="6869A2E7" w14:textId="77777777" w:rsidR="008E7415" w:rsidRPr="00DF4B82" w:rsidRDefault="008E7415" w:rsidP="00DF4B82">
      <w:pPr>
        <w:spacing w:after="160"/>
        <w:jc w:val="center"/>
        <w:rPr>
          <w:rFonts w:ascii="Times New Roman" w:hAnsi="Times New Roman" w:cs="Times New Roman"/>
          <w:sz w:val="24"/>
          <w:szCs w:val="24"/>
        </w:rPr>
      </w:pPr>
    </w:p>
    <w:p w14:paraId="18FF6A02" w14:textId="58A16E9A" w:rsidR="008E7415" w:rsidRPr="00DF4B82" w:rsidRDefault="008E7415" w:rsidP="00DF4B82">
      <w:pPr>
        <w:spacing w:after="160"/>
        <w:jc w:val="center"/>
        <w:rPr>
          <w:rFonts w:ascii="Times New Roman" w:hAnsi="Times New Roman" w:cs="Times New Roman"/>
          <w:sz w:val="24"/>
          <w:szCs w:val="24"/>
        </w:rPr>
      </w:pPr>
      <w:r w:rsidRPr="00DF4B82">
        <w:rPr>
          <w:rFonts w:ascii="Times New Roman" w:hAnsi="Times New Roman" w:cs="Times New Roman"/>
          <w:sz w:val="24"/>
          <w:szCs w:val="24"/>
        </w:rPr>
        <w:t xml:space="preserve">Revised </w:t>
      </w:r>
      <w:r w:rsidR="00332943" w:rsidRPr="00DF4B82">
        <w:rPr>
          <w:rFonts w:ascii="Times New Roman" w:hAnsi="Times New Roman" w:cs="Times New Roman"/>
          <w:sz w:val="24"/>
          <w:szCs w:val="24"/>
        </w:rPr>
        <w:t>by: Frehiwot Alemu</w:t>
      </w:r>
    </w:p>
    <w:p w14:paraId="01FC46E8" w14:textId="7397936B" w:rsidR="00265637" w:rsidRPr="00DF4B82" w:rsidRDefault="008E7415" w:rsidP="00DF4B82">
      <w:pPr>
        <w:spacing w:after="160"/>
        <w:jc w:val="center"/>
        <w:rPr>
          <w:rFonts w:ascii="Times New Roman" w:eastAsiaTheme="majorEastAsia" w:hAnsi="Times New Roman" w:cs="Times New Roman"/>
          <w:b/>
          <w:bCs/>
          <w:sz w:val="24"/>
          <w:szCs w:val="24"/>
        </w:rPr>
      </w:pPr>
      <w:r w:rsidRPr="00DF4B82">
        <w:rPr>
          <w:rFonts w:ascii="Times New Roman" w:hAnsi="Times New Roman" w:cs="Times New Roman"/>
          <w:sz w:val="24"/>
          <w:szCs w:val="24"/>
        </w:rPr>
        <w:t>November 2022</w:t>
      </w:r>
      <w:r w:rsidR="00265637" w:rsidRPr="00DF4B82">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047215300"/>
        <w:docPartObj>
          <w:docPartGallery w:val="Table of Contents"/>
          <w:docPartUnique/>
        </w:docPartObj>
      </w:sdtPr>
      <w:sdtEndPr>
        <w:rPr>
          <w:b/>
          <w:bCs/>
          <w:noProof/>
        </w:rPr>
      </w:sdtEndPr>
      <w:sdtContent>
        <w:p w14:paraId="4638E3E2" w14:textId="1F1E19A7" w:rsidR="00265637" w:rsidRPr="00DF4B82" w:rsidRDefault="00265637" w:rsidP="00DF4B82">
          <w:pPr>
            <w:pStyle w:val="TOCHeading"/>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Contents</w:t>
          </w:r>
        </w:p>
        <w:p w14:paraId="04D9523C" w14:textId="10FAFCAB" w:rsidR="00E217AA" w:rsidRDefault="00636C24">
          <w:pPr>
            <w:pStyle w:val="TOC1"/>
            <w:tabs>
              <w:tab w:val="right" w:leader="dot" w:pos="9350"/>
            </w:tabs>
            <w:rPr>
              <w:rFonts w:cstheme="minorBidi"/>
              <w:noProof/>
            </w:rPr>
          </w:pPr>
          <w:r w:rsidRPr="00DF4B82">
            <w:rPr>
              <w:rFonts w:ascii="Times New Roman" w:hAnsi="Times New Roman"/>
              <w:sz w:val="24"/>
              <w:szCs w:val="24"/>
            </w:rPr>
            <w:fldChar w:fldCharType="begin"/>
          </w:r>
          <w:r w:rsidRPr="00DF4B82">
            <w:rPr>
              <w:rFonts w:ascii="Times New Roman" w:hAnsi="Times New Roman"/>
              <w:sz w:val="24"/>
              <w:szCs w:val="24"/>
            </w:rPr>
            <w:instrText xml:space="preserve"> TOC \o "1-3" \h \z \u </w:instrText>
          </w:r>
          <w:r w:rsidRPr="00DF4B82">
            <w:rPr>
              <w:rFonts w:ascii="Times New Roman" w:hAnsi="Times New Roman"/>
              <w:sz w:val="24"/>
              <w:szCs w:val="24"/>
            </w:rPr>
            <w:fldChar w:fldCharType="separate"/>
          </w:r>
          <w:hyperlink w:anchor="_Toc123567582" w:history="1">
            <w:r w:rsidR="00E217AA" w:rsidRPr="00766AD3">
              <w:rPr>
                <w:rStyle w:val="Hyperlink"/>
                <w:noProof/>
              </w:rPr>
              <w:t>Purpose Of the Guideline</w:t>
            </w:r>
            <w:r w:rsidR="00E217AA">
              <w:rPr>
                <w:noProof/>
                <w:webHidden/>
              </w:rPr>
              <w:tab/>
            </w:r>
            <w:r w:rsidR="00E217AA">
              <w:rPr>
                <w:noProof/>
                <w:webHidden/>
              </w:rPr>
              <w:fldChar w:fldCharType="begin"/>
            </w:r>
            <w:r w:rsidR="00E217AA">
              <w:rPr>
                <w:noProof/>
                <w:webHidden/>
              </w:rPr>
              <w:instrText xml:space="preserve"> PAGEREF _Toc123567582 \h </w:instrText>
            </w:r>
            <w:r w:rsidR="00E217AA">
              <w:rPr>
                <w:noProof/>
                <w:webHidden/>
              </w:rPr>
            </w:r>
            <w:r w:rsidR="00E217AA">
              <w:rPr>
                <w:noProof/>
                <w:webHidden/>
              </w:rPr>
              <w:fldChar w:fldCharType="separate"/>
            </w:r>
            <w:r w:rsidR="00E217AA">
              <w:rPr>
                <w:noProof/>
                <w:webHidden/>
              </w:rPr>
              <w:t>4</w:t>
            </w:r>
            <w:r w:rsidR="00E217AA">
              <w:rPr>
                <w:noProof/>
                <w:webHidden/>
              </w:rPr>
              <w:fldChar w:fldCharType="end"/>
            </w:r>
          </w:hyperlink>
        </w:p>
        <w:p w14:paraId="2034750E" w14:textId="58F196D4" w:rsidR="00E217AA" w:rsidRDefault="00E217AA">
          <w:pPr>
            <w:pStyle w:val="TOC1"/>
            <w:tabs>
              <w:tab w:val="right" w:leader="dot" w:pos="9350"/>
            </w:tabs>
            <w:rPr>
              <w:rFonts w:cstheme="minorBidi"/>
              <w:noProof/>
            </w:rPr>
          </w:pPr>
          <w:hyperlink w:anchor="_Toc123567583" w:history="1">
            <w:r w:rsidRPr="00766AD3">
              <w:rPr>
                <w:rStyle w:val="Hyperlink"/>
                <w:noProof/>
              </w:rPr>
              <w:t>Gender Mainstreaming Meaning</w:t>
            </w:r>
            <w:r>
              <w:rPr>
                <w:noProof/>
                <w:webHidden/>
              </w:rPr>
              <w:tab/>
            </w:r>
            <w:r>
              <w:rPr>
                <w:noProof/>
                <w:webHidden/>
              </w:rPr>
              <w:fldChar w:fldCharType="begin"/>
            </w:r>
            <w:r>
              <w:rPr>
                <w:noProof/>
                <w:webHidden/>
              </w:rPr>
              <w:instrText xml:space="preserve"> PAGEREF _Toc123567583 \h </w:instrText>
            </w:r>
            <w:r>
              <w:rPr>
                <w:noProof/>
                <w:webHidden/>
              </w:rPr>
            </w:r>
            <w:r>
              <w:rPr>
                <w:noProof/>
                <w:webHidden/>
              </w:rPr>
              <w:fldChar w:fldCharType="separate"/>
            </w:r>
            <w:r>
              <w:rPr>
                <w:noProof/>
                <w:webHidden/>
              </w:rPr>
              <w:t>4</w:t>
            </w:r>
            <w:r>
              <w:rPr>
                <w:noProof/>
                <w:webHidden/>
              </w:rPr>
              <w:fldChar w:fldCharType="end"/>
            </w:r>
          </w:hyperlink>
        </w:p>
        <w:p w14:paraId="177B68D7" w14:textId="6B812BEC" w:rsidR="00E217AA" w:rsidRDefault="00E217AA">
          <w:pPr>
            <w:pStyle w:val="TOC1"/>
            <w:tabs>
              <w:tab w:val="right" w:leader="dot" w:pos="9350"/>
            </w:tabs>
            <w:rPr>
              <w:rFonts w:cstheme="minorBidi"/>
              <w:noProof/>
            </w:rPr>
          </w:pPr>
          <w:hyperlink w:anchor="_Toc123567584" w:history="1">
            <w:r w:rsidRPr="00766AD3">
              <w:rPr>
                <w:rStyle w:val="Hyperlink"/>
                <w:noProof/>
              </w:rPr>
              <w:t>Tools for Gender Mainstreaming in HIV Prevention Programming</w:t>
            </w:r>
            <w:r>
              <w:rPr>
                <w:noProof/>
                <w:webHidden/>
              </w:rPr>
              <w:tab/>
            </w:r>
            <w:r>
              <w:rPr>
                <w:noProof/>
                <w:webHidden/>
              </w:rPr>
              <w:fldChar w:fldCharType="begin"/>
            </w:r>
            <w:r>
              <w:rPr>
                <w:noProof/>
                <w:webHidden/>
              </w:rPr>
              <w:instrText xml:space="preserve"> PAGEREF _Toc123567584 \h </w:instrText>
            </w:r>
            <w:r>
              <w:rPr>
                <w:noProof/>
                <w:webHidden/>
              </w:rPr>
            </w:r>
            <w:r>
              <w:rPr>
                <w:noProof/>
                <w:webHidden/>
              </w:rPr>
              <w:fldChar w:fldCharType="separate"/>
            </w:r>
            <w:r>
              <w:rPr>
                <w:noProof/>
                <w:webHidden/>
              </w:rPr>
              <w:t>4</w:t>
            </w:r>
            <w:r>
              <w:rPr>
                <w:noProof/>
                <w:webHidden/>
              </w:rPr>
              <w:fldChar w:fldCharType="end"/>
            </w:r>
          </w:hyperlink>
        </w:p>
        <w:p w14:paraId="7471AFE8" w14:textId="3E5ED077" w:rsidR="00E217AA" w:rsidRDefault="00E217AA">
          <w:pPr>
            <w:pStyle w:val="TOC3"/>
            <w:rPr>
              <w:rFonts w:cstheme="minorBidi"/>
              <w:noProof/>
            </w:rPr>
          </w:pPr>
          <w:hyperlink w:anchor="_Toc123567585" w:history="1">
            <w:r w:rsidRPr="00766AD3">
              <w:rPr>
                <w:rStyle w:val="Hyperlink"/>
                <w:noProof/>
              </w:rPr>
              <w:t>Gender Analysis</w:t>
            </w:r>
            <w:r>
              <w:rPr>
                <w:noProof/>
                <w:webHidden/>
              </w:rPr>
              <w:tab/>
            </w:r>
            <w:r>
              <w:rPr>
                <w:noProof/>
                <w:webHidden/>
              </w:rPr>
              <w:fldChar w:fldCharType="begin"/>
            </w:r>
            <w:r>
              <w:rPr>
                <w:noProof/>
                <w:webHidden/>
              </w:rPr>
              <w:instrText xml:space="preserve"> PAGEREF _Toc123567585 \h </w:instrText>
            </w:r>
            <w:r>
              <w:rPr>
                <w:noProof/>
                <w:webHidden/>
              </w:rPr>
            </w:r>
            <w:r>
              <w:rPr>
                <w:noProof/>
                <w:webHidden/>
              </w:rPr>
              <w:fldChar w:fldCharType="separate"/>
            </w:r>
            <w:r>
              <w:rPr>
                <w:noProof/>
                <w:webHidden/>
              </w:rPr>
              <w:t>4</w:t>
            </w:r>
            <w:r>
              <w:rPr>
                <w:noProof/>
                <w:webHidden/>
              </w:rPr>
              <w:fldChar w:fldCharType="end"/>
            </w:r>
          </w:hyperlink>
        </w:p>
        <w:p w14:paraId="48765323" w14:textId="1C518C50" w:rsidR="00E217AA" w:rsidRDefault="00E217AA">
          <w:pPr>
            <w:pStyle w:val="TOC3"/>
            <w:rPr>
              <w:rFonts w:cstheme="minorBidi"/>
              <w:noProof/>
            </w:rPr>
          </w:pPr>
          <w:hyperlink w:anchor="_Toc123567586" w:history="1">
            <w:r w:rsidRPr="00766AD3">
              <w:rPr>
                <w:rStyle w:val="Hyperlink"/>
                <w:noProof/>
              </w:rPr>
              <w:t>Key Levels for Gender Analysis</w:t>
            </w:r>
            <w:r>
              <w:rPr>
                <w:noProof/>
                <w:webHidden/>
              </w:rPr>
              <w:tab/>
            </w:r>
            <w:r>
              <w:rPr>
                <w:noProof/>
                <w:webHidden/>
              </w:rPr>
              <w:fldChar w:fldCharType="begin"/>
            </w:r>
            <w:r>
              <w:rPr>
                <w:noProof/>
                <w:webHidden/>
              </w:rPr>
              <w:instrText xml:space="preserve"> PAGEREF _Toc123567586 \h </w:instrText>
            </w:r>
            <w:r>
              <w:rPr>
                <w:noProof/>
                <w:webHidden/>
              </w:rPr>
            </w:r>
            <w:r>
              <w:rPr>
                <w:noProof/>
                <w:webHidden/>
              </w:rPr>
              <w:fldChar w:fldCharType="separate"/>
            </w:r>
            <w:r>
              <w:rPr>
                <w:noProof/>
                <w:webHidden/>
              </w:rPr>
              <w:t>4</w:t>
            </w:r>
            <w:r>
              <w:rPr>
                <w:noProof/>
                <w:webHidden/>
              </w:rPr>
              <w:fldChar w:fldCharType="end"/>
            </w:r>
          </w:hyperlink>
        </w:p>
        <w:p w14:paraId="7E60494B" w14:textId="4A64F133" w:rsidR="00E217AA" w:rsidRDefault="00E217AA">
          <w:pPr>
            <w:pStyle w:val="TOC3"/>
            <w:rPr>
              <w:rFonts w:cstheme="minorBidi"/>
              <w:noProof/>
            </w:rPr>
          </w:pPr>
          <w:hyperlink w:anchor="_Toc123567587" w:history="1">
            <w:r w:rsidRPr="00766AD3">
              <w:rPr>
                <w:rStyle w:val="Hyperlink"/>
                <w:noProof/>
              </w:rPr>
              <w:t>Gender awareness and sensitivity training:</w:t>
            </w:r>
            <w:r>
              <w:rPr>
                <w:noProof/>
                <w:webHidden/>
              </w:rPr>
              <w:tab/>
            </w:r>
            <w:r>
              <w:rPr>
                <w:noProof/>
                <w:webHidden/>
              </w:rPr>
              <w:fldChar w:fldCharType="begin"/>
            </w:r>
            <w:r>
              <w:rPr>
                <w:noProof/>
                <w:webHidden/>
              </w:rPr>
              <w:instrText xml:space="preserve"> PAGEREF _Toc123567587 \h </w:instrText>
            </w:r>
            <w:r>
              <w:rPr>
                <w:noProof/>
                <w:webHidden/>
              </w:rPr>
            </w:r>
            <w:r>
              <w:rPr>
                <w:noProof/>
                <w:webHidden/>
              </w:rPr>
              <w:fldChar w:fldCharType="separate"/>
            </w:r>
            <w:r>
              <w:rPr>
                <w:noProof/>
                <w:webHidden/>
              </w:rPr>
              <w:t>4</w:t>
            </w:r>
            <w:r>
              <w:rPr>
                <w:noProof/>
                <w:webHidden/>
              </w:rPr>
              <w:fldChar w:fldCharType="end"/>
            </w:r>
          </w:hyperlink>
        </w:p>
        <w:p w14:paraId="4EE8AB72" w14:textId="73382B58" w:rsidR="00E217AA" w:rsidRDefault="00E217AA">
          <w:pPr>
            <w:pStyle w:val="TOC3"/>
            <w:rPr>
              <w:rFonts w:cstheme="minorBidi"/>
              <w:noProof/>
            </w:rPr>
          </w:pPr>
          <w:hyperlink w:anchor="_Toc123567588" w:history="1">
            <w:r w:rsidRPr="00766AD3">
              <w:rPr>
                <w:rStyle w:val="Hyperlink"/>
                <w:noProof/>
              </w:rPr>
              <w:t>Gender-disaggregated data:</w:t>
            </w:r>
            <w:r>
              <w:rPr>
                <w:noProof/>
                <w:webHidden/>
              </w:rPr>
              <w:tab/>
            </w:r>
            <w:r>
              <w:rPr>
                <w:noProof/>
                <w:webHidden/>
              </w:rPr>
              <w:fldChar w:fldCharType="begin"/>
            </w:r>
            <w:r>
              <w:rPr>
                <w:noProof/>
                <w:webHidden/>
              </w:rPr>
              <w:instrText xml:space="preserve"> PAGEREF _Toc123567588 \h </w:instrText>
            </w:r>
            <w:r>
              <w:rPr>
                <w:noProof/>
                <w:webHidden/>
              </w:rPr>
            </w:r>
            <w:r>
              <w:rPr>
                <w:noProof/>
                <w:webHidden/>
              </w:rPr>
              <w:fldChar w:fldCharType="separate"/>
            </w:r>
            <w:r>
              <w:rPr>
                <w:noProof/>
                <w:webHidden/>
              </w:rPr>
              <w:t>5</w:t>
            </w:r>
            <w:r>
              <w:rPr>
                <w:noProof/>
                <w:webHidden/>
              </w:rPr>
              <w:fldChar w:fldCharType="end"/>
            </w:r>
          </w:hyperlink>
        </w:p>
        <w:p w14:paraId="4F060F27" w14:textId="60C5B798" w:rsidR="00E217AA" w:rsidRDefault="00E217AA">
          <w:pPr>
            <w:pStyle w:val="TOC3"/>
            <w:rPr>
              <w:rFonts w:cstheme="minorBidi"/>
              <w:noProof/>
            </w:rPr>
          </w:pPr>
          <w:hyperlink w:anchor="_Toc123567589" w:history="1">
            <w:r w:rsidRPr="00766AD3">
              <w:rPr>
                <w:rStyle w:val="Hyperlink"/>
                <w:noProof/>
              </w:rPr>
              <w:t>Gender empowerment:</w:t>
            </w:r>
            <w:r>
              <w:rPr>
                <w:noProof/>
                <w:webHidden/>
              </w:rPr>
              <w:tab/>
            </w:r>
            <w:r>
              <w:rPr>
                <w:noProof/>
                <w:webHidden/>
              </w:rPr>
              <w:fldChar w:fldCharType="begin"/>
            </w:r>
            <w:r>
              <w:rPr>
                <w:noProof/>
                <w:webHidden/>
              </w:rPr>
              <w:instrText xml:space="preserve"> PAGEREF _Toc123567589 \h </w:instrText>
            </w:r>
            <w:r>
              <w:rPr>
                <w:noProof/>
                <w:webHidden/>
              </w:rPr>
            </w:r>
            <w:r>
              <w:rPr>
                <w:noProof/>
                <w:webHidden/>
              </w:rPr>
              <w:fldChar w:fldCharType="separate"/>
            </w:r>
            <w:r>
              <w:rPr>
                <w:noProof/>
                <w:webHidden/>
              </w:rPr>
              <w:t>5</w:t>
            </w:r>
            <w:r>
              <w:rPr>
                <w:noProof/>
                <w:webHidden/>
              </w:rPr>
              <w:fldChar w:fldCharType="end"/>
            </w:r>
          </w:hyperlink>
        </w:p>
        <w:p w14:paraId="368023BC" w14:textId="0FE1DD2F" w:rsidR="00E217AA" w:rsidRDefault="00E217AA">
          <w:pPr>
            <w:pStyle w:val="TOC3"/>
            <w:rPr>
              <w:rFonts w:cstheme="minorBidi"/>
              <w:noProof/>
            </w:rPr>
          </w:pPr>
          <w:hyperlink w:anchor="_Toc123567590" w:history="1">
            <w:r w:rsidRPr="00766AD3">
              <w:rPr>
                <w:rStyle w:val="Hyperlink"/>
                <w:noProof/>
              </w:rPr>
              <w:t>Gender budgeting and audits:</w:t>
            </w:r>
            <w:r>
              <w:rPr>
                <w:noProof/>
                <w:webHidden/>
              </w:rPr>
              <w:tab/>
            </w:r>
            <w:r>
              <w:rPr>
                <w:noProof/>
                <w:webHidden/>
              </w:rPr>
              <w:fldChar w:fldCharType="begin"/>
            </w:r>
            <w:r>
              <w:rPr>
                <w:noProof/>
                <w:webHidden/>
              </w:rPr>
              <w:instrText xml:space="preserve"> PAGEREF _Toc123567590 \h </w:instrText>
            </w:r>
            <w:r>
              <w:rPr>
                <w:noProof/>
                <w:webHidden/>
              </w:rPr>
            </w:r>
            <w:r>
              <w:rPr>
                <w:noProof/>
                <w:webHidden/>
              </w:rPr>
              <w:fldChar w:fldCharType="separate"/>
            </w:r>
            <w:r>
              <w:rPr>
                <w:noProof/>
                <w:webHidden/>
              </w:rPr>
              <w:t>5</w:t>
            </w:r>
            <w:r>
              <w:rPr>
                <w:noProof/>
                <w:webHidden/>
              </w:rPr>
              <w:fldChar w:fldCharType="end"/>
            </w:r>
          </w:hyperlink>
        </w:p>
        <w:p w14:paraId="6CE7B198" w14:textId="24384A34" w:rsidR="00E217AA" w:rsidRDefault="00E217AA">
          <w:pPr>
            <w:pStyle w:val="TOC3"/>
            <w:rPr>
              <w:rFonts w:cstheme="minorBidi"/>
              <w:noProof/>
            </w:rPr>
          </w:pPr>
          <w:hyperlink w:anchor="_Toc123567591" w:history="1">
            <w:r w:rsidRPr="00766AD3">
              <w:rPr>
                <w:rStyle w:val="Hyperlink"/>
                <w:noProof/>
              </w:rPr>
              <w:t>Capacity building for staff:</w:t>
            </w:r>
            <w:r>
              <w:rPr>
                <w:noProof/>
                <w:webHidden/>
              </w:rPr>
              <w:tab/>
            </w:r>
            <w:r>
              <w:rPr>
                <w:noProof/>
                <w:webHidden/>
              </w:rPr>
              <w:fldChar w:fldCharType="begin"/>
            </w:r>
            <w:r>
              <w:rPr>
                <w:noProof/>
                <w:webHidden/>
              </w:rPr>
              <w:instrText xml:space="preserve"> PAGEREF _Toc123567591 \h </w:instrText>
            </w:r>
            <w:r>
              <w:rPr>
                <w:noProof/>
                <w:webHidden/>
              </w:rPr>
            </w:r>
            <w:r>
              <w:rPr>
                <w:noProof/>
                <w:webHidden/>
              </w:rPr>
              <w:fldChar w:fldCharType="separate"/>
            </w:r>
            <w:r>
              <w:rPr>
                <w:noProof/>
                <w:webHidden/>
              </w:rPr>
              <w:t>5</w:t>
            </w:r>
            <w:r>
              <w:rPr>
                <w:noProof/>
                <w:webHidden/>
              </w:rPr>
              <w:fldChar w:fldCharType="end"/>
            </w:r>
          </w:hyperlink>
        </w:p>
        <w:p w14:paraId="0F950D4E" w14:textId="4BAC80B0" w:rsidR="00E217AA" w:rsidRDefault="00E217AA">
          <w:pPr>
            <w:pStyle w:val="TOC1"/>
            <w:tabs>
              <w:tab w:val="right" w:leader="dot" w:pos="9350"/>
            </w:tabs>
            <w:rPr>
              <w:rFonts w:cstheme="minorBidi"/>
              <w:noProof/>
            </w:rPr>
          </w:pPr>
          <w:hyperlink w:anchor="_Toc123567592" w:history="1">
            <w:r w:rsidRPr="00766AD3">
              <w:rPr>
                <w:rStyle w:val="Hyperlink"/>
                <w:noProof/>
              </w:rPr>
              <w:t>Guiding Questions to identify Gender issues are incorporated in HIV continuum Services</w:t>
            </w:r>
            <w:r>
              <w:rPr>
                <w:noProof/>
                <w:webHidden/>
              </w:rPr>
              <w:tab/>
            </w:r>
            <w:r>
              <w:rPr>
                <w:noProof/>
                <w:webHidden/>
              </w:rPr>
              <w:fldChar w:fldCharType="begin"/>
            </w:r>
            <w:r>
              <w:rPr>
                <w:noProof/>
                <w:webHidden/>
              </w:rPr>
              <w:instrText xml:space="preserve"> PAGEREF _Toc123567592 \h </w:instrText>
            </w:r>
            <w:r>
              <w:rPr>
                <w:noProof/>
                <w:webHidden/>
              </w:rPr>
            </w:r>
            <w:r>
              <w:rPr>
                <w:noProof/>
                <w:webHidden/>
              </w:rPr>
              <w:fldChar w:fldCharType="separate"/>
            </w:r>
            <w:r>
              <w:rPr>
                <w:noProof/>
                <w:webHidden/>
              </w:rPr>
              <w:t>5</w:t>
            </w:r>
            <w:r>
              <w:rPr>
                <w:noProof/>
                <w:webHidden/>
              </w:rPr>
              <w:fldChar w:fldCharType="end"/>
            </w:r>
          </w:hyperlink>
        </w:p>
        <w:p w14:paraId="642C3131" w14:textId="5BE81C13" w:rsidR="00E217AA" w:rsidRDefault="00E217AA">
          <w:pPr>
            <w:pStyle w:val="TOC2"/>
            <w:rPr>
              <w:rFonts w:cstheme="minorBidi"/>
              <w:noProof/>
            </w:rPr>
          </w:pPr>
          <w:hyperlink w:anchor="_Toc123567593" w:history="1">
            <w:r w:rsidRPr="00766AD3">
              <w:rPr>
                <w:rStyle w:val="Hyperlink"/>
                <w:noProof/>
              </w:rPr>
              <w:t>Gender Equitable OVC program</w:t>
            </w:r>
            <w:r>
              <w:rPr>
                <w:noProof/>
                <w:webHidden/>
              </w:rPr>
              <w:tab/>
            </w:r>
            <w:r>
              <w:rPr>
                <w:noProof/>
                <w:webHidden/>
              </w:rPr>
              <w:fldChar w:fldCharType="begin"/>
            </w:r>
            <w:r>
              <w:rPr>
                <w:noProof/>
                <w:webHidden/>
              </w:rPr>
              <w:instrText xml:space="preserve"> PAGEREF _Toc123567593 \h </w:instrText>
            </w:r>
            <w:r>
              <w:rPr>
                <w:noProof/>
                <w:webHidden/>
              </w:rPr>
            </w:r>
            <w:r>
              <w:rPr>
                <w:noProof/>
                <w:webHidden/>
              </w:rPr>
              <w:fldChar w:fldCharType="separate"/>
            </w:r>
            <w:r>
              <w:rPr>
                <w:noProof/>
                <w:webHidden/>
              </w:rPr>
              <w:t>5</w:t>
            </w:r>
            <w:r>
              <w:rPr>
                <w:noProof/>
                <w:webHidden/>
              </w:rPr>
              <w:fldChar w:fldCharType="end"/>
            </w:r>
          </w:hyperlink>
        </w:p>
        <w:p w14:paraId="0E680610" w14:textId="378D7BC9" w:rsidR="00E217AA" w:rsidRDefault="00E217AA">
          <w:pPr>
            <w:pStyle w:val="TOC2"/>
            <w:rPr>
              <w:rFonts w:cstheme="minorBidi"/>
              <w:noProof/>
            </w:rPr>
          </w:pPr>
          <w:hyperlink w:anchor="_Toc123567594" w:history="1">
            <w:r w:rsidRPr="00766AD3">
              <w:rPr>
                <w:rStyle w:val="Hyperlink"/>
                <w:noProof/>
              </w:rPr>
              <w:t>Gender-Equitable HIV Prevention and Vulnerability Reduction</w:t>
            </w:r>
            <w:r>
              <w:rPr>
                <w:noProof/>
                <w:webHidden/>
              </w:rPr>
              <w:tab/>
            </w:r>
            <w:r>
              <w:rPr>
                <w:noProof/>
                <w:webHidden/>
              </w:rPr>
              <w:fldChar w:fldCharType="begin"/>
            </w:r>
            <w:r>
              <w:rPr>
                <w:noProof/>
                <w:webHidden/>
              </w:rPr>
              <w:instrText xml:space="preserve"> PAGEREF _Toc123567594 \h </w:instrText>
            </w:r>
            <w:r>
              <w:rPr>
                <w:noProof/>
                <w:webHidden/>
              </w:rPr>
            </w:r>
            <w:r>
              <w:rPr>
                <w:noProof/>
                <w:webHidden/>
              </w:rPr>
              <w:fldChar w:fldCharType="separate"/>
            </w:r>
            <w:r>
              <w:rPr>
                <w:noProof/>
                <w:webHidden/>
              </w:rPr>
              <w:t>6</w:t>
            </w:r>
            <w:r>
              <w:rPr>
                <w:noProof/>
                <w:webHidden/>
              </w:rPr>
              <w:fldChar w:fldCharType="end"/>
            </w:r>
          </w:hyperlink>
        </w:p>
        <w:p w14:paraId="47BD3E72" w14:textId="45862C28" w:rsidR="00E217AA" w:rsidRDefault="00E217AA">
          <w:pPr>
            <w:pStyle w:val="TOC2"/>
            <w:rPr>
              <w:rFonts w:cstheme="minorBidi"/>
              <w:noProof/>
            </w:rPr>
          </w:pPr>
          <w:hyperlink w:anchor="_Toc123567595" w:history="1">
            <w:r w:rsidRPr="00766AD3">
              <w:rPr>
                <w:rStyle w:val="Hyperlink"/>
                <w:noProof/>
              </w:rPr>
              <w:t>HIV Testing Services (HTS) and Counseling (HTC)</w:t>
            </w:r>
            <w:r>
              <w:rPr>
                <w:noProof/>
                <w:webHidden/>
              </w:rPr>
              <w:tab/>
            </w:r>
            <w:r>
              <w:rPr>
                <w:noProof/>
                <w:webHidden/>
              </w:rPr>
              <w:fldChar w:fldCharType="begin"/>
            </w:r>
            <w:r>
              <w:rPr>
                <w:noProof/>
                <w:webHidden/>
              </w:rPr>
              <w:instrText xml:space="preserve"> PAGEREF _Toc123567595 \h </w:instrText>
            </w:r>
            <w:r>
              <w:rPr>
                <w:noProof/>
                <w:webHidden/>
              </w:rPr>
            </w:r>
            <w:r>
              <w:rPr>
                <w:noProof/>
                <w:webHidden/>
              </w:rPr>
              <w:fldChar w:fldCharType="separate"/>
            </w:r>
            <w:r>
              <w:rPr>
                <w:noProof/>
                <w:webHidden/>
              </w:rPr>
              <w:t>7</w:t>
            </w:r>
            <w:r>
              <w:rPr>
                <w:noProof/>
                <w:webHidden/>
              </w:rPr>
              <w:fldChar w:fldCharType="end"/>
            </w:r>
          </w:hyperlink>
        </w:p>
        <w:p w14:paraId="421182D1" w14:textId="0BC05729" w:rsidR="00E217AA" w:rsidRDefault="00E217AA">
          <w:pPr>
            <w:pStyle w:val="TOC2"/>
            <w:rPr>
              <w:rFonts w:cstheme="minorBidi"/>
              <w:noProof/>
            </w:rPr>
          </w:pPr>
          <w:hyperlink w:anchor="_Toc123567596" w:history="1">
            <w:r w:rsidRPr="00766AD3">
              <w:rPr>
                <w:rStyle w:val="Hyperlink"/>
                <w:noProof/>
              </w:rPr>
              <w:t>Sexual Gender-Based Violence (SGBV):</w:t>
            </w:r>
            <w:r>
              <w:rPr>
                <w:noProof/>
                <w:webHidden/>
              </w:rPr>
              <w:tab/>
            </w:r>
            <w:r>
              <w:rPr>
                <w:noProof/>
                <w:webHidden/>
              </w:rPr>
              <w:fldChar w:fldCharType="begin"/>
            </w:r>
            <w:r>
              <w:rPr>
                <w:noProof/>
                <w:webHidden/>
              </w:rPr>
              <w:instrText xml:space="preserve"> PAGEREF _Toc123567596 \h </w:instrText>
            </w:r>
            <w:r>
              <w:rPr>
                <w:noProof/>
                <w:webHidden/>
              </w:rPr>
            </w:r>
            <w:r>
              <w:rPr>
                <w:noProof/>
                <w:webHidden/>
              </w:rPr>
              <w:fldChar w:fldCharType="separate"/>
            </w:r>
            <w:r>
              <w:rPr>
                <w:noProof/>
                <w:webHidden/>
              </w:rPr>
              <w:t>7</w:t>
            </w:r>
            <w:r>
              <w:rPr>
                <w:noProof/>
                <w:webHidden/>
              </w:rPr>
              <w:fldChar w:fldCharType="end"/>
            </w:r>
          </w:hyperlink>
        </w:p>
        <w:p w14:paraId="34D458E1" w14:textId="360CEBEE" w:rsidR="00E217AA" w:rsidRDefault="00E217AA">
          <w:pPr>
            <w:pStyle w:val="TOC2"/>
            <w:rPr>
              <w:rFonts w:cstheme="minorBidi"/>
              <w:noProof/>
            </w:rPr>
          </w:pPr>
          <w:hyperlink w:anchor="_Toc123567597" w:history="1">
            <w:r w:rsidRPr="00766AD3">
              <w:rPr>
                <w:rStyle w:val="Hyperlink"/>
                <w:noProof/>
              </w:rPr>
              <w:t>Meaningful Participation for Females and Males in Program Design and Planning.</w:t>
            </w:r>
            <w:r>
              <w:rPr>
                <w:noProof/>
                <w:webHidden/>
              </w:rPr>
              <w:tab/>
            </w:r>
            <w:r>
              <w:rPr>
                <w:noProof/>
                <w:webHidden/>
              </w:rPr>
              <w:fldChar w:fldCharType="begin"/>
            </w:r>
            <w:r>
              <w:rPr>
                <w:noProof/>
                <w:webHidden/>
              </w:rPr>
              <w:instrText xml:space="preserve"> PAGEREF _Toc123567597 \h </w:instrText>
            </w:r>
            <w:r>
              <w:rPr>
                <w:noProof/>
                <w:webHidden/>
              </w:rPr>
            </w:r>
            <w:r>
              <w:rPr>
                <w:noProof/>
                <w:webHidden/>
              </w:rPr>
              <w:fldChar w:fldCharType="separate"/>
            </w:r>
            <w:r>
              <w:rPr>
                <w:noProof/>
                <w:webHidden/>
              </w:rPr>
              <w:t>7</w:t>
            </w:r>
            <w:r>
              <w:rPr>
                <w:noProof/>
                <w:webHidden/>
              </w:rPr>
              <w:fldChar w:fldCharType="end"/>
            </w:r>
          </w:hyperlink>
        </w:p>
        <w:p w14:paraId="5162781E" w14:textId="6C397811" w:rsidR="00E217AA" w:rsidRDefault="00E217AA">
          <w:pPr>
            <w:pStyle w:val="TOC1"/>
            <w:tabs>
              <w:tab w:val="right" w:leader="dot" w:pos="9350"/>
            </w:tabs>
            <w:rPr>
              <w:rFonts w:cstheme="minorBidi"/>
              <w:noProof/>
            </w:rPr>
          </w:pPr>
          <w:hyperlink w:anchor="_Toc123567598" w:history="1">
            <w:r w:rsidRPr="00766AD3">
              <w:rPr>
                <w:rStyle w:val="Hyperlink"/>
                <w:noProof/>
              </w:rPr>
              <w:t>Gender-Considerate M&amp;E Activities</w:t>
            </w:r>
            <w:r>
              <w:rPr>
                <w:noProof/>
                <w:webHidden/>
              </w:rPr>
              <w:tab/>
            </w:r>
            <w:r>
              <w:rPr>
                <w:noProof/>
                <w:webHidden/>
              </w:rPr>
              <w:fldChar w:fldCharType="begin"/>
            </w:r>
            <w:r>
              <w:rPr>
                <w:noProof/>
                <w:webHidden/>
              </w:rPr>
              <w:instrText xml:space="preserve"> PAGEREF _Toc123567598 \h </w:instrText>
            </w:r>
            <w:r>
              <w:rPr>
                <w:noProof/>
                <w:webHidden/>
              </w:rPr>
            </w:r>
            <w:r>
              <w:rPr>
                <w:noProof/>
                <w:webHidden/>
              </w:rPr>
              <w:fldChar w:fldCharType="separate"/>
            </w:r>
            <w:r>
              <w:rPr>
                <w:noProof/>
                <w:webHidden/>
              </w:rPr>
              <w:t>7</w:t>
            </w:r>
            <w:r>
              <w:rPr>
                <w:noProof/>
                <w:webHidden/>
              </w:rPr>
              <w:fldChar w:fldCharType="end"/>
            </w:r>
          </w:hyperlink>
        </w:p>
        <w:p w14:paraId="49A70292" w14:textId="221FBA9A" w:rsidR="00E217AA" w:rsidRDefault="00E217AA">
          <w:pPr>
            <w:pStyle w:val="TOC2"/>
            <w:rPr>
              <w:rFonts w:cstheme="minorBidi"/>
              <w:noProof/>
            </w:rPr>
          </w:pPr>
          <w:hyperlink w:anchor="_Toc123567599" w:history="1">
            <w:r w:rsidRPr="00766AD3">
              <w:rPr>
                <w:rStyle w:val="Hyperlink"/>
                <w:noProof/>
              </w:rPr>
              <w:t>Gender-Sensitive Indicators (GSI)</w:t>
            </w:r>
            <w:r>
              <w:rPr>
                <w:noProof/>
                <w:webHidden/>
              </w:rPr>
              <w:tab/>
            </w:r>
            <w:r>
              <w:rPr>
                <w:noProof/>
                <w:webHidden/>
              </w:rPr>
              <w:fldChar w:fldCharType="begin"/>
            </w:r>
            <w:r>
              <w:rPr>
                <w:noProof/>
                <w:webHidden/>
              </w:rPr>
              <w:instrText xml:space="preserve"> PAGEREF _Toc123567599 \h </w:instrText>
            </w:r>
            <w:r>
              <w:rPr>
                <w:noProof/>
                <w:webHidden/>
              </w:rPr>
            </w:r>
            <w:r>
              <w:rPr>
                <w:noProof/>
                <w:webHidden/>
              </w:rPr>
              <w:fldChar w:fldCharType="separate"/>
            </w:r>
            <w:r>
              <w:rPr>
                <w:noProof/>
                <w:webHidden/>
              </w:rPr>
              <w:t>7</w:t>
            </w:r>
            <w:r>
              <w:rPr>
                <w:noProof/>
                <w:webHidden/>
              </w:rPr>
              <w:fldChar w:fldCharType="end"/>
            </w:r>
          </w:hyperlink>
        </w:p>
        <w:p w14:paraId="271A758E" w14:textId="09184C9A" w:rsidR="00E217AA" w:rsidRDefault="00E217AA">
          <w:pPr>
            <w:pStyle w:val="TOC3"/>
            <w:rPr>
              <w:rFonts w:cstheme="minorBidi"/>
              <w:noProof/>
            </w:rPr>
          </w:pPr>
          <w:hyperlink w:anchor="_Toc123567600" w:history="1">
            <w:r w:rsidRPr="00766AD3">
              <w:rPr>
                <w:rStyle w:val="Hyperlink"/>
                <w:noProof/>
              </w:rPr>
              <w:t>Why do we need to use GSIs</w:t>
            </w:r>
            <w:r>
              <w:rPr>
                <w:noProof/>
                <w:webHidden/>
              </w:rPr>
              <w:tab/>
            </w:r>
            <w:r>
              <w:rPr>
                <w:noProof/>
                <w:webHidden/>
              </w:rPr>
              <w:fldChar w:fldCharType="begin"/>
            </w:r>
            <w:r>
              <w:rPr>
                <w:noProof/>
                <w:webHidden/>
              </w:rPr>
              <w:instrText xml:space="preserve"> PAGEREF _Toc123567600 \h </w:instrText>
            </w:r>
            <w:r>
              <w:rPr>
                <w:noProof/>
                <w:webHidden/>
              </w:rPr>
            </w:r>
            <w:r>
              <w:rPr>
                <w:noProof/>
                <w:webHidden/>
              </w:rPr>
              <w:fldChar w:fldCharType="separate"/>
            </w:r>
            <w:r>
              <w:rPr>
                <w:noProof/>
                <w:webHidden/>
              </w:rPr>
              <w:t>8</w:t>
            </w:r>
            <w:r>
              <w:rPr>
                <w:noProof/>
                <w:webHidden/>
              </w:rPr>
              <w:fldChar w:fldCharType="end"/>
            </w:r>
          </w:hyperlink>
        </w:p>
        <w:p w14:paraId="3D1C8C3F" w14:textId="0C48793D" w:rsidR="00E217AA" w:rsidRDefault="00E217AA">
          <w:pPr>
            <w:pStyle w:val="TOC1"/>
            <w:tabs>
              <w:tab w:val="right" w:leader="dot" w:pos="9350"/>
            </w:tabs>
            <w:rPr>
              <w:rFonts w:cstheme="minorBidi"/>
              <w:noProof/>
            </w:rPr>
          </w:pPr>
          <w:hyperlink w:anchor="_Toc123567601" w:history="1">
            <w:r w:rsidRPr="00766AD3">
              <w:rPr>
                <w:rStyle w:val="Hyperlink"/>
                <w:noProof/>
              </w:rPr>
              <w:t>Key Guidelines</w:t>
            </w:r>
            <w:r>
              <w:rPr>
                <w:noProof/>
                <w:webHidden/>
              </w:rPr>
              <w:tab/>
            </w:r>
            <w:r>
              <w:rPr>
                <w:noProof/>
                <w:webHidden/>
              </w:rPr>
              <w:fldChar w:fldCharType="begin"/>
            </w:r>
            <w:r>
              <w:rPr>
                <w:noProof/>
                <w:webHidden/>
              </w:rPr>
              <w:instrText xml:space="preserve"> PAGEREF _Toc123567601 \h </w:instrText>
            </w:r>
            <w:r>
              <w:rPr>
                <w:noProof/>
                <w:webHidden/>
              </w:rPr>
            </w:r>
            <w:r>
              <w:rPr>
                <w:noProof/>
                <w:webHidden/>
              </w:rPr>
              <w:fldChar w:fldCharType="separate"/>
            </w:r>
            <w:r>
              <w:rPr>
                <w:noProof/>
                <w:webHidden/>
              </w:rPr>
              <w:t>8</w:t>
            </w:r>
            <w:r>
              <w:rPr>
                <w:noProof/>
                <w:webHidden/>
              </w:rPr>
              <w:fldChar w:fldCharType="end"/>
            </w:r>
          </w:hyperlink>
        </w:p>
        <w:p w14:paraId="0B3D278E" w14:textId="13A015A1" w:rsidR="00E217AA" w:rsidRDefault="00E217AA">
          <w:pPr>
            <w:pStyle w:val="TOC2"/>
            <w:rPr>
              <w:rFonts w:cstheme="minorBidi"/>
              <w:noProof/>
            </w:rPr>
          </w:pPr>
          <w:hyperlink w:anchor="_Toc123567602" w:history="1">
            <w:r w:rsidRPr="00766AD3">
              <w:rPr>
                <w:rStyle w:val="Hyperlink"/>
                <w:noProof/>
              </w:rPr>
              <w:t>Gender Analysis Guideline</w:t>
            </w:r>
            <w:r>
              <w:rPr>
                <w:noProof/>
                <w:webHidden/>
              </w:rPr>
              <w:tab/>
            </w:r>
            <w:r>
              <w:rPr>
                <w:noProof/>
                <w:webHidden/>
              </w:rPr>
              <w:fldChar w:fldCharType="begin"/>
            </w:r>
            <w:r>
              <w:rPr>
                <w:noProof/>
                <w:webHidden/>
              </w:rPr>
              <w:instrText xml:space="preserve"> PAGEREF _Toc123567602 \h </w:instrText>
            </w:r>
            <w:r>
              <w:rPr>
                <w:noProof/>
                <w:webHidden/>
              </w:rPr>
            </w:r>
            <w:r>
              <w:rPr>
                <w:noProof/>
                <w:webHidden/>
              </w:rPr>
              <w:fldChar w:fldCharType="separate"/>
            </w:r>
            <w:r>
              <w:rPr>
                <w:noProof/>
                <w:webHidden/>
              </w:rPr>
              <w:t>8</w:t>
            </w:r>
            <w:r>
              <w:rPr>
                <w:noProof/>
                <w:webHidden/>
              </w:rPr>
              <w:fldChar w:fldCharType="end"/>
            </w:r>
          </w:hyperlink>
        </w:p>
        <w:p w14:paraId="44231DD2" w14:textId="3304759A" w:rsidR="00E217AA" w:rsidRDefault="00E217AA">
          <w:pPr>
            <w:pStyle w:val="TOC3"/>
            <w:rPr>
              <w:rFonts w:cstheme="minorBidi"/>
              <w:noProof/>
            </w:rPr>
          </w:pPr>
          <w:hyperlink w:anchor="_Toc123567603" w:history="1">
            <w:r w:rsidRPr="00766AD3">
              <w:rPr>
                <w:rStyle w:val="Hyperlink"/>
                <w:noProof/>
              </w:rPr>
              <w:t>Stakeholder Analysis:</w:t>
            </w:r>
            <w:r>
              <w:rPr>
                <w:noProof/>
                <w:webHidden/>
              </w:rPr>
              <w:tab/>
            </w:r>
            <w:r>
              <w:rPr>
                <w:noProof/>
                <w:webHidden/>
              </w:rPr>
              <w:fldChar w:fldCharType="begin"/>
            </w:r>
            <w:r>
              <w:rPr>
                <w:noProof/>
                <w:webHidden/>
              </w:rPr>
              <w:instrText xml:space="preserve"> PAGEREF _Toc123567603 \h </w:instrText>
            </w:r>
            <w:r>
              <w:rPr>
                <w:noProof/>
                <w:webHidden/>
              </w:rPr>
            </w:r>
            <w:r>
              <w:rPr>
                <w:noProof/>
                <w:webHidden/>
              </w:rPr>
              <w:fldChar w:fldCharType="separate"/>
            </w:r>
            <w:r>
              <w:rPr>
                <w:noProof/>
                <w:webHidden/>
              </w:rPr>
              <w:t>8</w:t>
            </w:r>
            <w:r>
              <w:rPr>
                <w:noProof/>
                <w:webHidden/>
              </w:rPr>
              <w:fldChar w:fldCharType="end"/>
            </w:r>
          </w:hyperlink>
        </w:p>
        <w:p w14:paraId="123BD3B7" w14:textId="2EC10F89" w:rsidR="00E217AA" w:rsidRDefault="00E217AA">
          <w:pPr>
            <w:pStyle w:val="TOC3"/>
            <w:rPr>
              <w:rFonts w:cstheme="minorBidi"/>
              <w:noProof/>
            </w:rPr>
          </w:pPr>
          <w:hyperlink w:anchor="_Toc123567604" w:history="1">
            <w:r w:rsidRPr="00766AD3">
              <w:rPr>
                <w:rStyle w:val="Hyperlink"/>
                <w:noProof/>
              </w:rPr>
              <w:t>Problem analysis</w:t>
            </w:r>
            <w:r>
              <w:rPr>
                <w:noProof/>
                <w:webHidden/>
              </w:rPr>
              <w:tab/>
            </w:r>
            <w:r>
              <w:rPr>
                <w:noProof/>
                <w:webHidden/>
              </w:rPr>
              <w:fldChar w:fldCharType="begin"/>
            </w:r>
            <w:r>
              <w:rPr>
                <w:noProof/>
                <w:webHidden/>
              </w:rPr>
              <w:instrText xml:space="preserve"> PAGEREF _Toc123567604 \h </w:instrText>
            </w:r>
            <w:r>
              <w:rPr>
                <w:noProof/>
                <w:webHidden/>
              </w:rPr>
            </w:r>
            <w:r>
              <w:rPr>
                <w:noProof/>
                <w:webHidden/>
              </w:rPr>
              <w:fldChar w:fldCharType="separate"/>
            </w:r>
            <w:r>
              <w:rPr>
                <w:noProof/>
                <w:webHidden/>
              </w:rPr>
              <w:t>9</w:t>
            </w:r>
            <w:r>
              <w:rPr>
                <w:noProof/>
                <w:webHidden/>
              </w:rPr>
              <w:fldChar w:fldCharType="end"/>
            </w:r>
          </w:hyperlink>
        </w:p>
        <w:p w14:paraId="1C35BF77" w14:textId="032D539C" w:rsidR="00E217AA" w:rsidRDefault="00E217AA">
          <w:pPr>
            <w:pStyle w:val="TOC3"/>
            <w:rPr>
              <w:rFonts w:cstheme="minorBidi"/>
              <w:noProof/>
            </w:rPr>
          </w:pPr>
          <w:hyperlink w:anchor="_Toc123567605" w:history="1">
            <w:r w:rsidRPr="00766AD3">
              <w:rPr>
                <w:rStyle w:val="Hyperlink"/>
                <w:noProof/>
              </w:rPr>
              <w:t>Objectives Analysis:</w:t>
            </w:r>
            <w:r>
              <w:rPr>
                <w:noProof/>
                <w:webHidden/>
              </w:rPr>
              <w:tab/>
            </w:r>
            <w:r>
              <w:rPr>
                <w:noProof/>
                <w:webHidden/>
              </w:rPr>
              <w:fldChar w:fldCharType="begin"/>
            </w:r>
            <w:r>
              <w:rPr>
                <w:noProof/>
                <w:webHidden/>
              </w:rPr>
              <w:instrText xml:space="preserve"> PAGEREF _Toc123567605 \h </w:instrText>
            </w:r>
            <w:r>
              <w:rPr>
                <w:noProof/>
                <w:webHidden/>
              </w:rPr>
            </w:r>
            <w:r>
              <w:rPr>
                <w:noProof/>
                <w:webHidden/>
              </w:rPr>
              <w:fldChar w:fldCharType="separate"/>
            </w:r>
            <w:r>
              <w:rPr>
                <w:noProof/>
                <w:webHidden/>
              </w:rPr>
              <w:t>9</w:t>
            </w:r>
            <w:r>
              <w:rPr>
                <w:noProof/>
                <w:webHidden/>
              </w:rPr>
              <w:fldChar w:fldCharType="end"/>
            </w:r>
          </w:hyperlink>
        </w:p>
        <w:p w14:paraId="54FF039B" w14:textId="7E472AE8" w:rsidR="00E217AA" w:rsidRDefault="00E217AA">
          <w:pPr>
            <w:pStyle w:val="TOC3"/>
            <w:rPr>
              <w:rFonts w:cstheme="minorBidi"/>
              <w:noProof/>
            </w:rPr>
          </w:pPr>
          <w:hyperlink w:anchor="_Toc123567606" w:history="1">
            <w:r w:rsidRPr="00766AD3">
              <w:rPr>
                <w:rStyle w:val="Hyperlink"/>
                <w:noProof/>
              </w:rPr>
              <w:t>Strategy Analysis:</w:t>
            </w:r>
            <w:r>
              <w:rPr>
                <w:noProof/>
                <w:webHidden/>
              </w:rPr>
              <w:tab/>
            </w:r>
            <w:r>
              <w:rPr>
                <w:noProof/>
                <w:webHidden/>
              </w:rPr>
              <w:fldChar w:fldCharType="begin"/>
            </w:r>
            <w:r>
              <w:rPr>
                <w:noProof/>
                <w:webHidden/>
              </w:rPr>
              <w:instrText xml:space="preserve"> PAGEREF _Toc123567606 \h </w:instrText>
            </w:r>
            <w:r>
              <w:rPr>
                <w:noProof/>
                <w:webHidden/>
              </w:rPr>
            </w:r>
            <w:r>
              <w:rPr>
                <w:noProof/>
                <w:webHidden/>
              </w:rPr>
              <w:fldChar w:fldCharType="separate"/>
            </w:r>
            <w:r>
              <w:rPr>
                <w:noProof/>
                <w:webHidden/>
              </w:rPr>
              <w:t>10</w:t>
            </w:r>
            <w:r>
              <w:rPr>
                <w:noProof/>
                <w:webHidden/>
              </w:rPr>
              <w:fldChar w:fldCharType="end"/>
            </w:r>
          </w:hyperlink>
        </w:p>
        <w:p w14:paraId="563A472B" w14:textId="21ACBF6E" w:rsidR="00E217AA" w:rsidRDefault="00E217AA">
          <w:pPr>
            <w:pStyle w:val="TOC2"/>
            <w:rPr>
              <w:rFonts w:cstheme="minorBidi"/>
              <w:noProof/>
            </w:rPr>
          </w:pPr>
          <w:hyperlink w:anchor="_Toc123567607" w:history="1">
            <w:r w:rsidRPr="00766AD3">
              <w:rPr>
                <w:rStyle w:val="Hyperlink"/>
                <w:noProof/>
              </w:rPr>
              <w:t xml:space="preserve">Gender sensitive </w:t>
            </w:r>
            <w:r w:rsidRPr="00766AD3">
              <w:rPr>
                <w:rStyle w:val="Hyperlink"/>
                <w:b/>
                <w:noProof/>
              </w:rPr>
              <w:t xml:space="preserve">planning </w:t>
            </w:r>
            <w:r w:rsidRPr="00766AD3">
              <w:rPr>
                <w:rStyle w:val="Hyperlink"/>
                <w:noProof/>
              </w:rPr>
              <w:t>Guideline</w:t>
            </w:r>
            <w:r>
              <w:rPr>
                <w:noProof/>
                <w:webHidden/>
              </w:rPr>
              <w:tab/>
            </w:r>
            <w:r>
              <w:rPr>
                <w:noProof/>
                <w:webHidden/>
              </w:rPr>
              <w:fldChar w:fldCharType="begin"/>
            </w:r>
            <w:r>
              <w:rPr>
                <w:noProof/>
                <w:webHidden/>
              </w:rPr>
              <w:instrText xml:space="preserve"> PAGEREF _Toc123567607 \h </w:instrText>
            </w:r>
            <w:r>
              <w:rPr>
                <w:noProof/>
                <w:webHidden/>
              </w:rPr>
            </w:r>
            <w:r>
              <w:rPr>
                <w:noProof/>
                <w:webHidden/>
              </w:rPr>
              <w:fldChar w:fldCharType="separate"/>
            </w:r>
            <w:r>
              <w:rPr>
                <w:noProof/>
                <w:webHidden/>
              </w:rPr>
              <w:t>10</w:t>
            </w:r>
            <w:r>
              <w:rPr>
                <w:noProof/>
                <w:webHidden/>
              </w:rPr>
              <w:fldChar w:fldCharType="end"/>
            </w:r>
          </w:hyperlink>
        </w:p>
        <w:p w14:paraId="14C9321D" w14:textId="1B933DC9" w:rsidR="00E217AA" w:rsidRDefault="00E217AA">
          <w:pPr>
            <w:pStyle w:val="TOC2"/>
            <w:rPr>
              <w:rFonts w:cstheme="minorBidi"/>
              <w:noProof/>
            </w:rPr>
          </w:pPr>
          <w:hyperlink w:anchor="_Toc123567608" w:history="1">
            <w:r w:rsidRPr="00766AD3">
              <w:rPr>
                <w:rStyle w:val="Hyperlink"/>
                <w:noProof/>
              </w:rPr>
              <w:t>Program/Project Monitoring and Evaluation Guideline</w:t>
            </w:r>
            <w:r>
              <w:rPr>
                <w:noProof/>
                <w:webHidden/>
              </w:rPr>
              <w:tab/>
            </w:r>
            <w:r>
              <w:rPr>
                <w:noProof/>
                <w:webHidden/>
              </w:rPr>
              <w:fldChar w:fldCharType="begin"/>
            </w:r>
            <w:r>
              <w:rPr>
                <w:noProof/>
                <w:webHidden/>
              </w:rPr>
              <w:instrText xml:space="preserve"> PAGEREF _Toc123567608 \h </w:instrText>
            </w:r>
            <w:r>
              <w:rPr>
                <w:noProof/>
                <w:webHidden/>
              </w:rPr>
            </w:r>
            <w:r>
              <w:rPr>
                <w:noProof/>
                <w:webHidden/>
              </w:rPr>
              <w:fldChar w:fldCharType="separate"/>
            </w:r>
            <w:r>
              <w:rPr>
                <w:noProof/>
                <w:webHidden/>
              </w:rPr>
              <w:t>11</w:t>
            </w:r>
            <w:r>
              <w:rPr>
                <w:noProof/>
                <w:webHidden/>
              </w:rPr>
              <w:fldChar w:fldCharType="end"/>
            </w:r>
          </w:hyperlink>
        </w:p>
        <w:p w14:paraId="05942ED2" w14:textId="76C5CC76" w:rsidR="00E217AA" w:rsidRDefault="00E217AA">
          <w:pPr>
            <w:pStyle w:val="TOC1"/>
            <w:tabs>
              <w:tab w:val="right" w:leader="dot" w:pos="9350"/>
            </w:tabs>
            <w:rPr>
              <w:rFonts w:cstheme="minorBidi"/>
              <w:noProof/>
            </w:rPr>
          </w:pPr>
          <w:hyperlink w:anchor="_Toc123567609" w:history="1">
            <w:r w:rsidRPr="00766AD3">
              <w:rPr>
                <w:rStyle w:val="Hyperlink"/>
                <w:noProof/>
              </w:rPr>
              <w:t>Developing Gender sensitive indicators</w:t>
            </w:r>
            <w:r>
              <w:rPr>
                <w:noProof/>
                <w:webHidden/>
              </w:rPr>
              <w:tab/>
            </w:r>
            <w:r>
              <w:rPr>
                <w:noProof/>
                <w:webHidden/>
              </w:rPr>
              <w:fldChar w:fldCharType="begin"/>
            </w:r>
            <w:r>
              <w:rPr>
                <w:noProof/>
                <w:webHidden/>
              </w:rPr>
              <w:instrText xml:space="preserve"> PAGEREF _Toc123567609 \h </w:instrText>
            </w:r>
            <w:r>
              <w:rPr>
                <w:noProof/>
                <w:webHidden/>
              </w:rPr>
            </w:r>
            <w:r>
              <w:rPr>
                <w:noProof/>
                <w:webHidden/>
              </w:rPr>
              <w:fldChar w:fldCharType="separate"/>
            </w:r>
            <w:r>
              <w:rPr>
                <w:noProof/>
                <w:webHidden/>
              </w:rPr>
              <w:t>11</w:t>
            </w:r>
            <w:r>
              <w:rPr>
                <w:noProof/>
                <w:webHidden/>
              </w:rPr>
              <w:fldChar w:fldCharType="end"/>
            </w:r>
          </w:hyperlink>
        </w:p>
        <w:p w14:paraId="20D4EF2E" w14:textId="051AF7C5" w:rsidR="00E217AA" w:rsidRDefault="00E217AA">
          <w:pPr>
            <w:pStyle w:val="TOC2"/>
            <w:rPr>
              <w:rFonts w:cstheme="minorBidi"/>
              <w:noProof/>
            </w:rPr>
          </w:pPr>
          <w:hyperlink w:anchor="_Toc123567610" w:history="1">
            <w:r w:rsidRPr="00766AD3">
              <w:rPr>
                <w:rStyle w:val="Hyperlink"/>
                <w:noProof/>
              </w:rPr>
              <w:t>Empowerment of women</w:t>
            </w:r>
            <w:r>
              <w:rPr>
                <w:noProof/>
                <w:webHidden/>
              </w:rPr>
              <w:tab/>
            </w:r>
            <w:r>
              <w:rPr>
                <w:noProof/>
                <w:webHidden/>
              </w:rPr>
              <w:fldChar w:fldCharType="begin"/>
            </w:r>
            <w:r>
              <w:rPr>
                <w:noProof/>
                <w:webHidden/>
              </w:rPr>
              <w:instrText xml:space="preserve"> PAGEREF _Toc123567610 \h </w:instrText>
            </w:r>
            <w:r>
              <w:rPr>
                <w:noProof/>
                <w:webHidden/>
              </w:rPr>
            </w:r>
            <w:r>
              <w:rPr>
                <w:noProof/>
                <w:webHidden/>
              </w:rPr>
              <w:fldChar w:fldCharType="separate"/>
            </w:r>
            <w:r>
              <w:rPr>
                <w:noProof/>
                <w:webHidden/>
              </w:rPr>
              <w:t>12</w:t>
            </w:r>
            <w:r>
              <w:rPr>
                <w:noProof/>
                <w:webHidden/>
              </w:rPr>
              <w:fldChar w:fldCharType="end"/>
            </w:r>
          </w:hyperlink>
        </w:p>
        <w:p w14:paraId="23E876BA" w14:textId="71B0FE37" w:rsidR="00E217AA" w:rsidRDefault="00E217AA">
          <w:pPr>
            <w:pStyle w:val="TOC2"/>
            <w:rPr>
              <w:rFonts w:cstheme="minorBidi"/>
              <w:noProof/>
            </w:rPr>
          </w:pPr>
          <w:hyperlink w:anchor="_Toc123567611" w:history="1">
            <w:r w:rsidRPr="00766AD3">
              <w:rPr>
                <w:rStyle w:val="Hyperlink"/>
                <w:noProof/>
              </w:rPr>
              <w:t>Indicators</w:t>
            </w:r>
            <w:r>
              <w:rPr>
                <w:noProof/>
                <w:webHidden/>
              </w:rPr>
              <w:tab/>
            </w:r>
            <w:r>
              <w:rPr>
                <w:noProof/>
                <w:webHidden/>
              </w:rPr>
              <w:fldChar w:fldCharType="begin"/>
            </w:r>
            <w:r>
              <w:rPr>
                <w:noProof/>
                <w:webHidden/>
              </w:rPr>
              <w:instrText xml:space="preserve"> PAGEREF _Toc123567611 \h </w:instrText>
            </w:r>
            <w:r>
              <w:rPr>
                <w:noProof/>
                <w:webHidden/>
              </w:rPr>
            </w:r>
            <w:r>
              <w:rPr>
                <w:noProof/>
                <w:webHidden/>
              </w:rPr>
              <w:fldChar w:fldCharType="separate"/>
            </w:r>
            <w:r>
              <w:rPr>
                <w:noProof/>
                <w:webHidden/>
              </w:rPr>
              <w:t>12</w:t>
            </w:r>
            <w:r>
              <w:rPr>
                <w:noProof/>
                <w:webHidden/>
              </w:rPr>
              <w:fldChar w:fldCharType="end"/>
            </w:r>
          </w:hyperlink>
        </w:p>
        <w:p w14:paraId="281F8E32" w14:textId="347C78F5" w:rsidR="00E217AA" w:rsidRDefault="00E217AA">
          <w:pPr>
            <w:pStyle w:val="TOC2"/>
            <w:rPr>
              <w:rFonts w:cstheme="minorBidi"/>
              <w:noProof/>
            </w:rPr>
          </w:pPr>
          <w:hyperlink w:anchor="_Toc123567612" w:history="1">
            <w:r w:rsidRPr="00766AD3">
              <w:rPr>
                <w:rStyle w:val="Hyperlink"/>
                <w:noProof/>
              </w:rPr>
              <w:t>Women’s Equal Participation in Decision-Making</w:t>
            </w:r>
            <w:r>
              <w:rPr>
                <w:noProof/>
                <w:webHidden/>
              </w:rPr>
              <w:tab/>
            </w:r>
            <w:r>
              <w:rPr>
                <w:noProof/>
                <w:webHidden/>
              </w:rPr>
              <w:fldChar w:fldCharType="begin"/>
            </w:r>
            <w:r>
              <w:rPr>
                <w:noProof/>
                <w:webHidden/>
              </w:rPr>
              <w:instrText xml:space="preserve"> PAGEREF _Toc123567612 \h </w:instrText>
            </w:r>
            <w:r>
              <w:rPr>
                <w:noProof/>
                <w:webHidden/>
              </w:rPr>
            </w:r>
            <w:r>
              <w:rPr>
                <w:noProof/>
                <w:webHidden/>
              </w:rPr>
              <w:fldChar w:fldCharType="separate"/>
            </w:r>
            <w:r>
              <w:rPr>
                <w:noProof/>
                <w:webHidden/>
              </w:rPr>
              <w:t>12</w:t>
            </w:r>
            <w:r>
              <w:rPr>
                <w:noProof/>
                <w:webHidden/>
              </w:rPr>
              <w:fldChar w:fldCharType="end"/>
            </w:r>
          </w:hyperlink>
        </w:p>
        <w:p w14:paraId="5D9ED8B9" w14:textId="2390D2FF" w:rsidR="00E217AA" w:rsidRDefault="00E217AA">
          <w:pPr>
            <w:pStyle w:val="TOC2"/>
            <w:rPr>
              <w:rFonts w:cstheme="minorBidi"/>
              <w:noProof/>
            </w:rPr>
          </w:pPr>
          <w:hyperlink w:anchor="_Toc123567613" w:history="1">
            <w:r w:rsidRPr="00766AD3">
              <w:rPr>
                <w:rStyle w:val="Hyperlink"/>
                <w:noProof/>
              </w:rPr>
              <w:t>Indicators</w:t>
            </w:r>
            <w:r>
              <w:rPr>
                <w:noProof/>
                <w:webHidden/>
              </w:rPr>
              <w:tab/>
            </w:r>
            <w:r>
              <w:rPr>
                <w:noProof/>
                <w:webHidden/>
              </w:rPr>
              <w:fldChar w:fldCharType="begin"/>
            </w:r>
            <w:r>
              <w:rPr>
                <w:noProof/>
                <w:webHidden/>
              </w:rPr>
              <w:instrText xml:space="preserve"> PAGEREF _Toc123567613 \h </w:instrText>
            </w:r>
            <w:r>
              <w:rPr>
                <w:noProof/>
                <w:webHidden/>
              </w:rPr>
            </w:r>
            <w:r>
              <w:rPr>
                <w:noProof/>
                <w:webHidden/>
              </w:rPr>
              <w:fldChar w:fldCharType="separate"/>
            </w:r>
            <w:r>
              <w:rPr>
                <w:noProof/>
                <w:webHidden/>
              </w:rPr>
              <w:t>12</w:t>
            </w:r>
            <w:r>
              <w:rPr>
                <w:noProof/>
                <w:webHidden/>
              </w:rPr>
              <w:fldChar w:fldCharType="end"/>
            </w:r>
          </w:hyperlink>
        </w:p>
        <w:p w14:paraId="31ED12C4" w14:textId="34336C2A" w:rsidR="00E217AA" w:rsidRDefault="00E217AA">
          <w:pPr>
            <w:pStyle w:val="TOC2"/>
            <w:rPr>
              <w:rFonts w:cstheme="minorBidi"/>
              <w:noProof/>
            </w:rPr>
          </w:pPr>
          <w:hyperlink w:anchor="_Toc123567614" w:history="1">
            <w:r w:rsidRPr="00766AD3">
              <w:rPr>
                <w:rStyle w:val="Hyperlink"/>
                <w:noProof/>
              </w:rPr>
              <w:t>Access To and Control over Resources</w:t>
            </w:r>
            <w:r>
              <w:rPr>
                <w:noProof/>
                <w:webHidden/>
              </w:rPr>
              <w:tab/>
            </w:r>
            <w:r>
              <w:rPr>
                <w:noProof/>
                <w:webHidden/>
              </w:rPr>
              <w:fldChar w:fldCharType="begin"/>
            </w:r>
            <w:r>
              <w:rPr>
                <w:noProof/>
                <w:webHidden/>
              </w:rPr>
              <w:instrText xml:space="preserve"> PAGEREF _Toc123567614 \h </w:instrText>
            </w:r>
            <w:r>
              <w:rPr>
                <w:noProof/>
                <w:webHidden/>
              </w:rPr>
            </w:r>
            <w:r>
              <w:rPr>
                <w:noProof/>
                <w:webHidden/>
              </w:rPr>
              <w:fldChar w:fldCharType="separate"/>
            </w:r>
            <w:r>
              <w:rPr>
                <w:noProof/>
                <w:webHidden/>
              </w:rPr>
              <w:t>12</w:t>
            </w:r>
            <w:r>
              <w:rPr>
                <w:noProof/>
                <w:webHidden/>
              </w:rPr>
              <w:fldChar w:fldCharType="end"/>
            </w:r>
          </w:hyperlink>
        </w:p>
        <w:p w14:paraId="6EF5AFB5" w14:textId="69A3F2F1" w:rsidR="00E217AA" w:rsidRDefault="00E217AA">
          <w:pPr>
            <w:pStyle w:val="TOC2"/>
            <w:rPr>
              <w:rFonts w:cstheme="minorBidi"/>
              <w:noProof/>
            </w:rPr>
          </w:pPr>
          <w:hyperlink w:anchor="_Toc123567615" w:history="1">
            <w:r w:rsidRPr="00766AD3">
              <w:rPr>
                <w:rStyle w:val="Hyperlink"/>
                <w:noProof/>
              </w:rPr>
              <w:t>Indicators</w:t>
            </w:r>
            <w:r>
              <w:rPr>
                <w:noProof/>
                <w:webHidden/>
              </w:rPr>
              <w:tab/>
            </w:r>
            <w:r>
              <w:rPr>
                <w:noProof/>
                <w:webHidden/>
              </w:rPr>
              <w:fldChar w:fldCharType="begin"/>
            </w:r>
            <w:r>
              <w:rPr>
                <w:noProof/>
                <w:webHidden/>
              </w:rPr>
              <w:instrText xml:space="preserve"> PAGEREF _Toc123567615 \h </w:instrText>
            </w:r>
            <w:r>
              <w:rPr>
                <w:noProof/>
                <w:webHidden/>
              </w:rPr>
            </w:r>
            <w:r>
              <w:rPr>
                <w:noProof/>
                <w:webHidden/>
              </w:rPr>
              <w:fldChar w:fldCharType="separate"/>
            </w:r>
            <w:r>
              <w:rPr>
                <w:noProof/>
                <w:webHidden/>
              </w:rPr>
              <w:t>12</w:t>
            </w:r>
            <w:r>
              <w:rPr>
                <w:noProof/>
                <w:webHidden/>
              </w:rPr>
              <w:fldChar w:fldCharType="end"/>
            </w:r>
          </w:hyperlink>
        </w:p>
        <w:p w14:paraId="6262B008" w14:textId="7442E19E" w:rsidR="00E217AA" w:rsidRDefault="00E217AA">
          <w:pPr>
            <w:pStyle w:val="TOC2"/>
            <w:rPr>
              <w:rFonts w:cstheme="minorBidi"/>
              <w:noProof/>
            </w:rPr>
          </w:pPr>
          <w:hyperlink w:anchor="_Toc123567616" w:history="1">
            <w:r w:rsidRPr="00766AD3">
              <w:rPr>
                <w:rStyle w:val="Hyperlink"/>
                <w:noProof/>
              </w:rPr>
              <w:t>Gender Based Violence against Women</w:t>
            </w:r>
            <w:r>
              <w:rPr>
                <w:noProof/>
                <w:webHidden/>
              </w:rPr>
              <w:tab/>
            </w:r>
            <w:r>
              <w:rPr>
                <w:noProof/>
                <w:webHidden/>
              </w:rPr>
              <w:fldChar w:fldCharType="begin"/>
            </w:r>
            <w:r>
              <w:rPr>
                <w:noProof/>
                <w:webHidden/>
              </w:rPr>
              <w:instrText xml:space="preserve"> PAGEREF _Toc123567616 \h </w:instrText>
            </w:r>
            <w:r>
              <w:rPr>
                <w:noProof/>
                <w:webHidden/>
              </w:rPr>
            </w:r>
            <w:r>
              <w:rPr>
                <w:noProof/>
                <w:webHidden/>
              </w:rPr>
              <w:fldChar w:fldCharType="separate"/>
            </w:r>
            <w:r>
              <w:rPr>
                <w:noProof/>
                <w:webHidden/>
              </w:rPr>
              <w:t>13</w:t>
            </w:r>
            <w:r>
              <w:rPr>
                <w:noProof/>
                <w:webHidden/>
              </w:rPr>
              <w:fldChar w:fldCharType="end"/>
            </w:r>
          </w:hyperlink>
        </w:p>
        <w:p w14:paraId="7F0817B7" w14:textId="3805EA93" w:rsidR="00E217AA" w:rsidRDefault="00E217AA">
          <w:pPr>
            <w:pStyle w:val="TOC2"/>
            <w:rPr>
              <w:rFonts w:cstheme="minorBidi"/>
              <w:noProof/>
            </w:rPr>
          </w:pPr>
          <w:hyperlink w:anchor="_Toc123567617" w:history="1">
            <w:r w:rsidRPr="00766AD3">
              <w:rPr>
                <w:rStyle w:val="Hyperlink"/>
                <w:noProof/>
              </w:rPr>
              <w:t>Indicators</w:t>
            </w:r>
            <w:r>
              <w:rPr>
                <w:noProof/>
                <w:webHidden/>
              </w:rPr>
              <w:tab/>
            </w:r>
            <w:r>
              <w:rPr>
                <w:noProof/>
                <w:webHidden/>
              </w:rPr>
              <w:fldChar w:fldCharType="begin"/>
            </w:r>
            <w:r>
              <w:rPr>
                <w:noProof/>
                <w:webHidden/>
              </w:rPr>
              <w:instrText xml:space="preserve"> PAGEREF _Toc123567617 \h </w:instrText>
            </w:r>
            <w:r>
              <w:rPr>
                <w:noProof/>
                <w:webHidden/>
              </w:rPr>
            </w:r>
            <w:r>
              <w:rPr>
                <w:noProof/>
                <w:webHidden/>
              </w:rPr>
              <w:fldChar w:fldCharType="separate"/>
            </w:r>
            <w:r>
              <w:rPr>
                <w:noProof/>
                <w:webHidden/>
              </w:rPr>
              <w:t>13</w:t>
            </w:r>
            <w:r>
              <w:rPr>
                <w:noProof/>
                <w:webHidden/>
              </w:rPr>
              <w:fldChar w:fldCharType="end"/>
            </w:r>
          </w:hyperlink>
        </w:p>
        <w:p w14:paraId="7482CE80" w14:textId="7647DA8A" w:rsidR="00E217AA" w:rsidRDefault="00E217AA">
          <w:pPr>
            <w:pStyle w:val="TOC2"/>
            <w:rPr>
              <w:rFonts w:cstheme="minorBidi"/>
              <w:noProof/>
            </w:rPr>
          </w:pPr>
          <w:hyperlink w:anchor="_Toc123567618" w:history="1">
            <w:r w:rsidRPr="00766AD3">
              <w:rPr>
                <w:rStyle w:val="Hyperlink"/>
                <w:noProof/>
              </w:rPr>
              <w:t>Gender Stereotype and Discriminatory Attitudes</w:t>
            </w:r>
            <w:r>
              <w:rPr>
                <w:noProof/>
                <w:webHidden/>
              </w:rPr>
              <w:tab/>
            </w:r>
            <w:r>
              <w:rPr>
                <w:noProof/>
                <w:webHidden/>
              </w:rPr>
              <w:fldChar w:fldCharType="begin"/>
            </w:r>
            <w:r>
              <w:rPr>
                <w:noProof/>
                <w:webHidden/>
              </w:rPr>
              <w:instrText xml:space="preserve"> PAGEREF _Toc123567618 \h </w:instrText>
            </w:r>
            <w:r>
              <w:rPr>
                <w:noProof/>
                <w:webHidden/>
              </w:rPr>
            </w:r>
            <w:r>
              <w:rPr>
                <w:noProof/>
                <w:webHidden/>
              </w:rPr>
              <w:fldChar w:fldCharType="separate"/>
            </w:r>
            <w:r>
              <w:rPr>
                <w:noProof/>
                <w:webHidden/>
              </w:rPr>
              <w:t>13</w:t>
            </w:r>
            <w:r>
              <w:rPr>
                <w:noProof/>
                <w:webHidden/>
              </w:rPr>
              <w:fldChar w:fldCharType="end"/>
            </w:r>
          </w:hyperlink>
        </w:p>
        <w:p w14:paraId="5938EAA0" w14:textId="62A4F55A" w:rsidR="00E217AA" w:rsidRDefault="00E217AA">
          <w:pPr>
            <w:pStyle w:val="TOC2"/>
            <w:rPr>
              <w:rFonts w:cstheme="minorBidi"/>
              <w:noProof/>
            </w:rPr>
          </w:pPr>
          <w:hyperlink w:anchor="_Toc123567619" w:history="1">
            <w:r w:rsidRPr="00766AD3">
              <w:rPr>
                <w:rStyle w:val="Hyperlink"/>
                <w:noProof/>
              </w:rPr>
              <w:t>Indicators</w:t>
            </w:r>
            <w:r>
              <w:rPr>
                <w:noProof/>
                <w:webHidden/>
              </w:rPr>
              <w:tab/>
            </w:r>
            <w:r>
              <w:rPr>
                <w:noProof/>
                <w:webHidden/>
              </w:rPr>
              <w:fldChar w:fldCharType="begin"/>
            </w:r>
            <w:r>
              <w:rPr>
                <w:noProof/>
                <w:webHidden/>
              </w:rPr>
              <w:instrText xml:space="preserve"> PAGEREF _Toc123567619 \h </w:instrText>
            </w:r>
            <w:r>
              <w:rPr>
                <w:noProof/>
                <w:webHidden/>
              </w:rPr>
            </w:r>
            <w:r>
              <w:rPr>
                <w:noProof/>
                <w:webHidden/>
              </w:rPr>
              <w:fldChar w:fldCharType="separate"/>
            </w:r>
            <w:r>
              <w:rPr>
                <w:noProof/>
                <w:webHidden/>
              </w:rPr>
              <w:t>13</w:t>
            </w:r>
            <w:r>
              <w:rPr>
                <w:noProof/>
                <w:webHidden/>
              </w:rPr>
              <w:fldChar w:fldCharType="end"/>
            </w:r>
          </w:hyperlink>
        </w:p>
        <w:p w14:paraId="778DEC24" w14:textId="4C82322C" w:rsidR="00E217AA" w:rsidRDefault="00E217AA">
          <w:pPr>
            <w:pStyle w:val="TOC1"/>
            <w:tabs>
              <w:tab w:val="right" w:leader="dot" w:pos="9350"/>
            </w:tabs>
            <w:rPr>
              <w:rFonts w:cstheme="minorBidi"/>
              <w:noProof/>
            </w:rPr>
          </w:pPr>
          <w:hyperlink w:anchor="_Toc123567620" w:history="1">
            <w:r w:rsidRPr="00766AD3">
              <w:rPr>
                <w:rStyle w:val="Hyperlink"/>
                <w:rFonts w:eastAsia="Times New Roman"/>
                <w:noProof/>
              </w:rPr>
              <w:t>Communication</w:t>
            </w:r>
            <w:r>
              <w:rPr>
                <w:noProof/>
                <w:webHidden/>
              </w:rPr>
              <w:tab/>
            </w:r>
            <w:r>
              <w:rPr>
                <w:noProof/>
                <w:webHidden/>
              </w:rPr>
              <w:fldChar w:fldCharType="begin"/>
            </w:r>
            <w:r>
              <w:rPr>
                <w:noProof/>
                <w:webHidden/>
              </w:rPr>
              <w:instrText xml:space="preserve"> PAGEREF _Toc123567620 \h </w:instrText>
            </w:r>
            <w:r>
              <w:rPr>
                <w:noProof/>
                <w:webHidden/>
              </w:rPr>
            </w:r>
            <w:r>
              <w:rPr>
                <w:noProof/>
                <w:webHidden/>
              </w:rPr>
              <w:fldChar w:fldCharType="separate"/>
            </w:r>
            <w:r>
              <w:rPr>
                <w:noProof/>
                <w:webHidden/>
              </w:rPr>
              <w:t>14</w:t>
            </w:r>
            <w:r>
              <w:rPr>
                <w:noProof/>
                <w:webHidden/>
              </w:rPr>
              <w:fldChar w:fldCharType="end"/>
            </w:r>
          </w:hyperlink>
        </w:p>
        <w:p w14:paraId="1AA91020" w14:textId="54641417" w:rsidR="00E217AA" w:rsidRDefault="00E217AA">
          <w:pPr>
            <w:pStyle w:val="TOC1"/>
            <w:tabs>
              <w:tab w:val="right" w:leader="dot" w:pos="9350"/>
            </w:tabs>
            <w:rPr>
              <w:rFonts w:cstheme="minorBidi"/>
              <w:noProof/>
            </w:rPr>
          </w:pPr>
          <w:hyperlink w:anchor="_Toc123567621" w:history="1">
            <w:r w:rsidRPr="00766AD3">
              <w:rPr>
                <w:rStyle w:val="Hyperlink"/>
                <w:rFonts w:eastAsia="Times New Roman"/>
                <w:noProof/>
              </w:rPr>
              <w:t>Conclusion</w:t>
            </w:r>
            <w:r>
              <w:rPr>
                <w:noProof/>
                <w:webHidden/>
              </w:rPr>
              <w:tab/>
            </w:r>
            <w:r>
              <w:rPr>
                <w:noProof/>
                <w:webHidden/>
              </w:rPr>
              <w:fldChar w:fldCharType="begin"/>
            </w:r>
            <w:r>
              <w:rPr>
                <w:noProof/>
                <w:webHidden/>
              </w:rPr>
              <w:instrText xml:space="preserve"> PAGEREF _Toc123567621 \h </w:instrText>
            </w:r>
            <w:r>
              <w:rPr>
                <w:noProof/>
                <w:webHidden/>
              </w:rPr>
            </w:r>
            <w:r>
              <w:rPr>
                <w:noProof/>
                <w:webHidden/>
              </w:rPr>
              <w:fldChar w:fldCharType="separate"/>
            </w:r>
            <w:r>
              <w:rPr>
                <w:noProof/>
                <w:webHidden/>
              </w:rPr>
              <w:t>14</w:t>
            </w:r>
            <w:r>
              <w:rPr>
                <w:noProof/>
                <w:webHidden/>
              </w:rPr>
              <w:fldChar w:fldCharType="end"/>
            </w:r>
          </w:hyperlink>
        </w:p>
        <w:p w14:paraId="62DC5697" w14:textId="114596D4" w:rsidR="00E217AA" w:rsidRDefault="00E217AA">
          <w:pPr>
            <w:pStyle w:val="TOC1"/>
            <w:tabs>
              <w:tab w:val="right" w:leader="dot" w:pos="9350"/>
            </w:tabs>
            <w:rPr>
              <w:rFonts w:cstheme="minorBidi"/>
              <w:noProof/>
            </w:rPr>
          </w:pPr>
          <w:hyperlink w:anchor="_Toc123567622" w:history="1">
            <w:r w:rsidRPr="00766AD3">
              <w:rPr>
                <w:rStyle w:val="Hyperlink"/>
                <w:rFonts w:eastAsia="Times New Roman"/>
                <w:noProof/>
              </w:rPr>
              <w:t>References</w:t>
            </w:r>
            <w:r>
              <w:rPr>
                <w:noProof/>
                <w:webHidden/>
              </w:rPr>
              <w:tab/>
            </w:r>
            <w:r>
              <w:rPr>
                <w:noProof/>
                <w:webHidden/>
              </w:rPr>
              <w:fldChar w:fldCharType="begin"/>
            </w:r>
            <w:r>
              <w:rPr>
                <w:noProof/>
                <w:webHidden/>
              </w:rPr>
              <w:instrText xml:space="preserve"> PAGEREF _Toc123567622 \h </w:instrText>
            </w:r>
            <w:r>
              <w:rPr>
                <w:noProof/>
                <w:webHidden/>
              </w:rPr>
            </w:r>
            <w:r>
              <w:rPr>
                <w:noProof/>
                <w:webHidden/>
              </w:rPr>
              <w:fldChar w:fldCharType="separate"/>
            </w:r>
            <w:r>
              <w:rPr>
                <w:noProof/>
                <w:webHidden/>
              </w:rPr>
              <w:t>14</w:t>
            </w:r>
            <w:r>
              <w:rPr>
                <w:noProof/>
                <w:webHidden/>
              </w:rPr>
              <w:fldChar w:fldCharType="end"/>
            </w:r>
          </w:hyperlink>
        </w:p>
        <w:p w14:paraId="0F8B3863" w14:textId="39F2DD2F" w:rsidR="00265637" w:rsidRPr="00DF4B82" w:rsidRDefault="00636C24" w:rsidP="00DF4B82">
          <w:pPr>
            <w:jc w:val="both"/>
            <w:rPr>
              <w:rFonts w:ascii="Times New Roman" w:hAnsi="Times New Roman" w:cs="Times New Roman"/>
              <w:sz w:val="24"/>
              <w:szCs w:val="24"/>
            </w:rPr>
          </w:pPr>
          <w:r w:rsidRPr="00DF4B82">
            <w:rPr>
              <w:rFonts w:ascii="Times New Roman" w:hAnsi="Times New Roman" w:cs="Times New Roman"/>
              <w:sz w:val="24"/>
              <w:szCs w:val="24"/>
            </w:rPr>
            <w:fldChar w:fldCharType="end"/>
          </w:r>
        </w:p>
      </w:sdtContent>
    </w:sdt>
    <w:bookmarkEnd w:id="0"/>
    <w:p w14:paraId="61D5AD0A" w14:textId="77777777" w:rsidR="00265637" w:rsidRPr="00DF4B82" w:rsidRDefault="00265637" w:rsidP="00DF4B82">
      <w:pPr>
        <w:spacing w:after="160"/>
        <w:rPr>
          <w:rFonts w:ascii="Times New Roman" w:eastAsiaTheme="majorEastAsia" w:hAnsi="Times New Roman" w:cs="Times New Roman"/>
          <w:b/>
          <w:bCs/>
          <w:sz w:val="24"/>
          <w:szCs w:val="24"/>
        </w:rPr>
      </w:pPr>
      <w:r w:rsidRPr="00DF4B82">
        <w:rPr>
          <w:rFonts w:ascii="Times New Roman" w:hAnsi="Times New Roman" w:cs="Times New Roman"/>
          <w:sz w:val="24"/>
          <w:szCs w:val="24"/>
        </w:rPr>
        <w:br w:type="page"/>
      </w:r>
    </w:p>
    <w:p w14:paraId="00209D26" w14:textId="09F39CDE" w:rsidR="00BE6184" w:rsidRPr="00DF4B82" w:rsidRDefault="00265637" w:rsidP="00DF4B82">
      <w:pPr>
        <w:pStyle w:val="Heading1"/>
        <w:jc w:val="both"/>
        <w:rPr>
          <w:rFonts w:cs="Times New Roman"/>
          <w:b w:val="0"/>
          <w:sz w:val="24"/>
          <w:szCs w:val="24"/>
        </w:rPr>
      </w:pPr>
      <w:bookmarkStart w:id="1" w:name="_Toc123567582"/>
      <w:r w:rsidRPr="00DF4B82">
        <w:rPr>
          <w:rFonts w:cs="Times New Roman"/>
          <w:sz w:val="24"/>
          <w:szCs w:val="24"/>
        </w:rPr>
        <w:lastRenderedPageBreak/>
        <w:t>Purpose Of the Guideline</w:t>
      </w:r>
      <w:bookmarkEnd w:id="1"/>
    </w:p>
    <w:p w14:paraId="3C1F4693" w14:textId="77777777" w:rsidR="00595E75" w:rsidRPr="00DF4B82" w:rsidRDefault="00BE6184" w:rsidP="00DF4B82">
      <w:pPr>
        <w:pStyle w:val="BodyText"/>
        <w:spacing w:before="219" w:line="276" w:lineRule="auto"/>
        <w:ind w:right="456"/>
        <w:jc w:val="both"/>
        <w:rPr>
          <w:rFonts w:ascii="Times New Roman" w:hAnsi="Times New Roman" w:cs="Times New Roman"/>
          <w:sz w:val="24"/>
          <w:szCs w:val="24"/>
        </w:rPr>
      </w:pPr>
      <w:r w:rsidRPr="00DF4B82">
        <w:rPr>
          <w:rFonts w:ascii="Times New Roman" w:hAnsi="Times New Roman" w:cs="Times New Roman"/>
          <w:sz w:val="24"/>
          <w:szCs w:val="24"/>
        </w:rPr>
        <w:t xml:space="preserve">The purpose of this guideline is to support ISHDO in implementing its gender policy </w:t>
      </w:r>
      <w:r w:rsidR="00B82CD6" w:rsidRPr="00DF4B82">
        <w:rPr>
          <w:rFonts w:ascii="Times New Roman" w:hAnsi="Times New Roman" w:cs="Times New Roman"/>
          <w:b/>
          <w:sz w:val="24"/>
          <w:szCs w:val="24"/>
        </w:rPr>
        <w:t xml:space="preserve">and </w:t>
      </w:r>
      <w:r w:rsidR="00B82CD6" w:rsidRPr="00DF4B82">
        <w:rPr>
          <w:rFonts w:ascii="Times New Roman" w:hAnsi="Times New Roman" w:cs="Times New Roman"/>
          <w:sz w:val="24"/>
          <w:szCs w:val="24"/>
        </w:rPr>
        <w:t>to</w:t>
      </w:r>
      <w:r w:rsidR="00265637" w:rsidRPr="00DF4B82">
        <w:rPr>
          <w:rFonts w:ascii="Times New Roman" w:hAnsi="Times New Roman" w:cs="Times New Roman"/>
          <w:sz w:val="24"/>
          <w:szCs w:val="24"/>
        </w:rPr>
        <w:t xml:space="preserve"> </w:t>
      </w:r>
      <w:r w:rsidR="00B82CD6" w:rsidRPr="00DF4B82">
        <w:rPr>
          <w:rFonts w:ascii="Times New Roman" w:hAnsi="Times New Roman" w:cs="Times New Roman"/>
          <w:sz w:val="24"/>
          <w:szCs w:val="24"/>
        </w:rPr>
        <w:t xml:space="preserve">facilitate effective analysis and identification of the gender issues in the community and to design appropriate </w:t>
      </w:r>
      <w:r w:rsidR="00B82CD6" w:rsidRPr="00DF4B82">
        <w:rPr>
          <w:rFonts w:ascii="Times New Roman" w:hAnsi="Times New Roman" w:cs="Times New Roman"/>
          <w:b/>
          <w:sz w:val="24"/>
          <w:szCs w:val="24"/>
        </w:rPr>
        <w:t>gender- sensitive</w:t>
      </w:r>
      <w:r w:rsidR="00B82CD6" w:rsidRPr="00DF4B82">
        <w:rPr>
          <w:rFonts w:ascii="Times New Roman" w:hAnsi="Times New Roman" w:cs="Times New Roman"/>
          <w:b/>
          <w:spacing w:val="-11"/>
          <w:sz w:val="24"/>
          <w:szCs w:val="24"/>
        </w:rPr>
        <w:t xml:space="preserve"> </w:t>
      </w:r>
      <w:r w:rsidR="00B82CD6" w:rsidRPr="00DF4B82">
        <w:rPr>
          <w:rFonts w:ascii="Times New Roman" w:hAnsi="Times New Roman" w:cs="Times New Roman"/>
          <w:b/>
          <w:sz w:val="24"/>
          <w:szCs w:val="24"/>
        </w:rPr>
        <w:t>strategies</w:t>
      </w:r>
      <w:r w:rsidR="00B82CD6" w:rsidRPr="00DF4B82">
        <w:rPr>
          <w:rFonts w:ascii="Times New Roman" w:hAnsi="Times New Roman" w:cs="Times New Roman"/>
          <w:b/>
          <w:spacing w:val="-10"/>
          <w:sz w:val="24"/>
          <w:szCs w:val="24"/>
        </w:rPr>
        <w:t xml:space="preserve"> </w:t>
      </w:r>
      <w:r w:rsidR="00B82CD6" w:rsidRPr="00DF4B82">
        <w:rPr>
          <w:rFonts w:ascii="Times New Roman" w:hAnsi="Times New Roman" w:cs="Times New Roman"/>
          <w:b/>
          <w:sz w:val="24"/>
          <w:szCs w:val="24"/>
        </w:rPr>
        <w:t>and</w:t>
      </w:r>
      <w:r w:rsidR="00B82CD6" w:rsidRPr="00DF4B82">
        <w:rPr>
          <w:rFonts w:ascii="Times New Roman" w:hAnsi="Times New Roman" w:cs="Times New Roman"/>
          <w:b/>
          <w:spacing w:val="-11"/>
          <w:sz w:val="24"/>
          <w:szCs w:val="24"/>
        </w:rPr>
        <w:t xml:space="preserve"> </w:t>
      </w:r>
      <w:r w:rsidR="00B82CD6" w:rsidRPr="00DF4B82">
        <w:rPr>
          <w:rFonts w:ascii="Times New Roman" w:hAnsi="Times New Roman" w:cs="Times New Roman"/>
          <w:b/>
          <w:sz w:val="24"/>
          <w:szCs w:val="24"/>
        </w:rPr>
        <w:t>activities,</w:t>
      </w:r>
      <w:r w:rsidR="00B82CD6" w:rsidRPr="00DF4B82">
        <w:rPr>
          <w:rFonts w:ascii="Times New Roman" w:hAnsi="Times New Roman" w:cs="Times New Roman"/>
          <w:b/>
          <w:spacing w:val="-10"/>
          <w:sz w:val="24"/>
          <w:szCs w:val="24"/>
        </w:rPr>
        <w:t xml:space="preserve"> </w:t>
      </w:r>
      <w:r w:rsidR="00B82CD6" w:rsidRPr="00DF4B82">
        <w:rPr>
          <w:rFonts w:ascii="Times New Roman" w:hAnsi="Times New Roman" w:cs="Times New Roman"/>
          <w:b/>
          <w:sz w:val="24"/>
          <w:szCs w:val="24"/>
        </w:rPr>
        <w:t>allocate</w:t>
      </w:r>
      <w:r w:rsidR="00B82CD6" w:rsidRPr="00DF4B82">
        <w:rPr>
          <w:rFonts w:ascii="Times New Roman" w:hAnsi="Times New Roman" w:cs="Times New Roman"/>
          <w:b/>
          <w:spacing w:val="-10"/>
          <w:sz w:val="24"/>
          <w:szCs w:val="24"/>
        </w:rPr>
        <w:t xml:space="preserve"> </w:t>
      </w:r>
      <w:r w:rsidR="00B82CD6" w:rsidRPr="00DF4B82">
        <w:rPr>
          <w:rFonts w:ascii="Times New Roman" w:hAnsi="Times New Roman" w:cs="Times New Roman"/>
          <w:b/>
          <w:sz w:val="24"/>
          <w:szCs w:val="24"/>
        </w:rPr>
        <w:t>resources,</w:t>
      </w:r>
      <w:r w:rsidR="00B82CD6" w:rsidRPr="00DF4B82">
        <w:rPr>
          <w:rFonts w:ascii="Times New Roman" w:hAnsi="Times New Roman" w:cs="Times New Roman"/>
          <w:b/>
          <w:spacing w:val="-12"/>
          <w:sz w:val="24"/>
          <w:szCs w:val="24"/>
        </w:rPr>
        <w:t xml:space="preserve"> </w:t>
      </w:r>
      <w:r w:rsidR="00B82CD6" w:rsidRPr="00DF4B82">
        <w:rPr>
          <w:rFonts w:ascii="Times New Roman" w:hAnsi="Times New Roman" w:cs="Times New Roman"/>
          <w:sz w:val="24"/>
          <w:szCs w:val="24"/>
        </w:rPr>
        <w:t>and</w:t>
      </w:r>
      <w:r w:rsidR="00B82CD6" w:rsidRPr="00DF4B82">
        <w:rPr>
          <w:rFonts w:ascii="Times New Roman" w:hAnsi="Times New Roman" w:cs="Times New Roman"/>
          <w:spacing w:val="-10"/>
          <w:sz w:val="24"/>
          <w:szCs w:val="24"/>
        </w:rPr>
        <w:t xml:space="preserve"> </w:t>
      </w:r>
      <w:r w:rsidR="00B82CD6" w:rsidRPr="00DF4B82">
        <w:rPr>
          <w:rFonts w:ascii="Times New Roman" w:hAnsi="Times New Roman" w:cs="Times New Roman"/>
          <w:sz w:val="24"/>
          <w:szCs w:val="24"/>
        </w:rPr>
        <w:t>define</w:t>
      </w:r>
      <w:r w:rsidR="00B82CD6" w:rsidRPr="00DF4B82">
        <w:rPr>
          <w:rFonts w:ascii="Times New Roman" w:hAnsi="Times New Roman" w:cs="Times New Roman"/>
          <w:spacing w:val="-9"/>
          <w:sz w:val="24"/>
          <w:szCs w:val="24"/>
        </w:rPr>
        <w:t xml:space="preserve"> </w:t>
      </w:r>
      <w:r w:rsidR="00B82CD6" w:rsidRPr="00DF4B82">
        <w:rPr>
          <w:rFonts w:ascii="Times New Roman" w:hAnsi="Times New Roman" w:cs="Times New Roman"/>
          <w:sz w:val="24"/>
          <w:szCs w:val="24"/>
        </w:rPr>
        <w:t>monitoring</w:t>
      </w:r>
      <w:r w:rsidR="00B82CD6" w:rsidRPr="00DF4B82">
        <w:rPr>
          <w:rFonts w:ascii="Times New Roman" w:hAnsi="Times New Roman" w:cs="Times New Roman"/>
          <w:spacing w:val="-8"/>
          <w:sz w:val="24"/>
          <w:szCs w:val="24"/>
        </w:rPr>
        <w:t xml:space="preserve"> </w:t>
      </w:r>
      <w:r w:rsidR="00B82CD6" w:rsidRPr="00DF4B82">
        <w:rPr>
          <w:rFonts w:ascii="Times New Roman" w:hAnsi="Times New Roman" w:cs="Times New Roman"/>
          <w:sz w:val="24"/>
          <w:szCs w:val="24"/>
        </w:rPr>
        <w:t>indicators</w:t>
      </w:r>
      <w:r w:rsidR="00B82CD6" w:rsidRPr="00DF4B82">
        <w:rPr>
          <w:rFonts w:ascii="Times New Roman" w:hAnsi="Times New Roman" w:cs="Times New Roman"/>
          <w:spacing w:val="-9"/>
          <w:sz w:val="24"/>
          <w:szCs w:val="24"/>
        </w:rPr>
        <w:t xml:space="preserve"> </w:t>
      </w:r>
      <w:r w:rsidR="00B82CD6" w:rsidRPr="00DF4B82">
        <w:rPr>
          <w:rFonts w:ascii="Times New Roman" w:hAnsi="Times New Roman" w:cs="Times New Roman"/>
          <w:sz w:val="24"/>
          <w:szCs w:val="24"/>
        </w:rPr>
        <w:t>through</w:t>
      </w:r>
      <w:r w:rsidR="00B82CD6" w:rsidRPr="00DF4B82">
        <w:rPr>
          <w:rFonts w:ascii="Times New Roman" w:hAnsi="Times New Roman" w:cs="Times New Roman"/>
          <w:spacing w:val="-9"/>
          <w:sz w:val="24"/>
          <w:szCs w:val="24"/>
        </w:rPr>
        <w:t xml:space="preserve"> </w:t>
      </w:r>
      <w:r w:rsidR="00B82CD6" w:rsidRPr="00DF4B82">
        <w:rPr>
          <w:rFonts w:ascii="Times New Roman" w:hAnsi="Times New Roman" w:cs="Times New Roman"/>
          <w:sz w:val="24"/>
          <w:szCs w:val="24"/>
        </w:rPr>
        <w:t>all stages</w:t>
      </w:r>
      <w:r w:rsidR="00B82CD6" w:rsidRPr="00DF4B82">
        <w:rPr>
          <w:rFonts w:ascii="Times New Roman" w:hAnsi="Times New Roman" w:cs="Times New Roman"/>
          <w:spacing w:val="-4"/>
          <w:sz w:val="24"/>
          <w:szCs w:val="24"/>
        </w:rPr>
        <w:t xml:space="preserve"> </w:t>
      </w:r>
      <w:r w:rsidR="00B82CD6" w:rsidRPr="00DF4B82">
        <w:rPr>
          <w:rFonts w:ascii="Times New Roman" w:hAnsi="Times New Roman" w:cs="Times New Roman"/>
          <w:sz w:val="24"/>
          <w:szCs w:val="24"/>
        </w:rPr>
        <w:t>of</w:t>
      </w:r>
      <w:r w:rsidR="00B82CD6" w:rsidRPr="00DF4B82">
        <w:rPr>
          <w:rFonts w:ascii="Times New Roman" w:hAnsi="Times New Roman" w:cs="Times New Roman"/>
          <w:spacing w:val="-5"/>
          <w:sz w:val="24"/>
          <w:szCs w:val="24"/>
        </w:rPr>
        <w:t xml:space="preserve"> </w:t>
      </w:r>
      <w:r w:rsidR="00B82CD6" w:rsidRPr="00DF4B82">
        <w:rPr>
          <w:rFonts w:ascii="Times New Roman" w:hAnsi="Times New Roman" w:cs="Times New Roman"/>
          <w:sz w:val="24"/>
          <w:szCs w:val="24"/>
        </w:rPr>
        <w:t>the</w:t>
      </w:r>
      <w:r w:rsidR="00B82CD6" w:rsidRPr="00DF4B82">
        <w:rPr>
          <w:rFonts w:ascii="Times New Roman" w:hAnsi="Times New Roman" w:cs="Times New Roman"/>
          <w:spacing w:val="-5"/>
          <w:sz w:val="24"/>
          <w:szCs w:val="24"/>
        </w:rPr>
        <w:t xml:space="preserve"> </w:t>
      </w:r>
      <w:r w:rsidR="00B82CD6" w:rsidRPr="00DF4B82">
        <w:rPr>
          <w:rFonts w:ascii="Times New Roman" w:hAnsi="Times New Roman" w:cs="Times New Roman"/>
          <w:sz w:val="24"/>
          <w:szCs w:val="24"/>
        </w:rPr>
        <w:t>program</w:t>
      </w:r>
      <w:r w:rsidR="00B82CD6" w:rsidRPr="00DF4B82">
        <w:rPr>
          <w:rFonts w:ascii="Times New Roman" w:hAnsi="Times New Roman" w:cs="Times New Roman"/>
          <w:spacing w:val="-4"/>
          <w:sz w:val="24"/>
          <w:szCs w:val="24"/>
        </w:rPr>
        <w:t xml:space="preserve"> </w:t>
      </w:r>
      <w:r w:rsidR="00B82CD6" w:rsidRPr="00DF4B82">
        <w:rPr>
          <w:rFonts w:ascii="Times New Roman" w:hAnsi="Times New Roman" w:cs="Times New Roman"/>
          <w:sz w:val="24"/>
          <w:szCs w:val="24"/>
        </w:rPr>
        <w:t>cycle.</w:t>
      </w:r>
      <w:r w:rsidR="00B82CD6" w:rsidRPr="00DF4B82">
        <w:rPr>
          <w:rFonts w:ascii="Times New Roman" w:hAnsi="Times New Roman" w:cs="Times New Roman"/>
          <w:spacing w:val="-3"/>
          <w:sz w:val="24"/>
          <w:szCs w:val="24"/>
        </w:rPr>
        <w:t xml:space="preserve"> </w:t>
      </w:r>
      <w:r w:rsidR="00B82CD6" w:rsidRPr="00DF4B82">
        <w:rPr>
          <w:rFonts w:ascii="Times New Roman" w:hAnsi="Times New Roman" w:cs="Times New Roman"/>
          <w:sz w:val="24"/>
          <w:szCs w:val="24"/>
        </w:rPr>
        <w:t>The</w:t>
      </w:r>
      <w:r w:rsidR="00B82CD6" w:rsidRPr="00DF4B82">
        <w:rPr>
          <w:rFonts w:ascii="Times New Roman" w:hAnsi="Times New Roman" w:cs="Times New Roman"/>
          <w:spacing w:val="-4"/>
          <w:sz w:val="24"/>
          <w:szCs w:val="24"/>
        </w:rPr>
        <w:t xml:space="preserve"> </w:t>
      </w:r>
      <w:r w:rsidR="00B82CD6" w:rsidRPr="00DF4B82">
        <w:rPr>
          <w:rFonts w:ascii="Times New Roman" w:hAnsi="Times New Roman" w:cs="Times New Roman"/>
          <w:sz w:val="24"/>
          <w:szCs w:val="24"/>
        </w:rPr>
        <w:t>ultimate</w:t>
      </w:r>
      <w:r w:rsidR="00B82CD6" w:rsidRPr="00DF4B82">
        <w:rPr>
          <w:rFonts w:ascii="Times New Roman" w:hAnsi="Times New Roman" w:cs="Times New Roman"/>
          <w:spacing w:val="-4"/>
          <w:sz w:val="24"/>
          <w:szCs w:val="24"/>
        </w:rPr>
        <w:t xml:space="preserve"> </w:t>
      </w:r>
      <w:r w:rsidR="00B82CD6" w:rsidRPr="00DF4B82">
        <w:rPr>
          <w:rFonts w:ascii="Times New Roman" w:hAnsi="Times New Roman" w:cs="Times New Roman"/>
          <w:sz w:val="24"/>
          <w:szCs w:val="24"/>
        </w:rPr>
        <w:t>goal</w:t>
      </w:r>
      <w:r w:rsidR="00B82CD6" w:rsidRPr="00DF4B82">
        <w:rPr>
          <w:rFonts w:ascii="Times New Roman" w:hAnsi="Times New Roman" w:cs="Times New Roman"/>
          <w:spacing w:val="-4"/>
          <w:sz w:val="24"/>
          <w:szCs w:val="24"/>
        </w:rPr>
        <w:t xml:space="preserve"> </w:t>
      </w:r>
      <w:r w:rsidR="00B82CD6" w:rsidRPr="00DF4B82">
        <w:rPr>
          <w:rFonts w:ascii="Times New Roman" w:hAnsi="Times New Roman" w:cs="Times New Roman"/>
          <w:sz w:val="24"/>
          <w:szCs w:val="24"/>
        </w:rPr>
        <w:t>of</w:t>
      </w:r>
      <w:r w:rsidR="00B82CD6" w:rsidRPr="00DF4B82">
        <w:rPr>
          <w:rFonts w:ascii="Times New Roman" w:hAnsi="Times New Roman" w:cs="Times New Roman"/>
          <w:spacing w:val="-3"/>
          <w:sz w:val="24"/>
          <w:szCs w:val="24"/>
        </w:rPr>
        <w:t xml:space="preserve"> </w:t>
      </w:r>
      <w:r w:rsidR="00B82CD6" w:rsidRPr="00DF4B82">
        <w:rPr>
          <w:rFonts w:ascii="Times New Roman" w:hAnsi="Times New Roman" w:cs="Times New Roman"/>
          <w:sz w:val="24"/>
          <w:szCs w:val="24"/>
        </w:rPr>
        <w:t>these</w:t>
      </w:r>
      <w:r w:rsidR="00B82CD6" w:rsidRPr="00DF4B82">
        <w:rPr>
          <w:rFonts w:ascii="Times New Roman" w:hAnsi="Times New Roman" w:cs="Times New Roman"/>
          <w:spacing w:val="-3"/>
          <w:sz w:val="24"/>
          <w:szCs w:val="24"/>
        </w:rPr>
        <w:t xml:space="preserve"> </w:t>
      </w:r>
      <w:r w:rsidR="00B82CD6" w:rsidRPr="00DF4B82">
        <w:rPr>
          <w:rFonts w:ascii="Times New Roman" w:hAnsi="Times New Roman" w:cs="Times New Roman"/>
          <w:sz w:val="24"/>
          <w:szCs w:val="24"/>
        </w:rPr>
        <w:t>guidelines</w:t>
      </w:r>
      <w:r w:rsidR="00B82CD6" w:rsidRPr="00DF4B82">
        <w:rPr>
          <w:rFonts w:ascii="Times New Roman" w:hAnsi="Times New Roman" w:cs="Times New Roman"/>
          <w:spacing w:val="-6"/>
          <w:sz w:val="24"/>
          <w:szCs w:val="24"/>
        </w:rPr>
        <w:t xml:space="preserve"> </w:t>
      </w:r>
      <w:r w:rsidR="00B82CD6" w:rsidRPr="00DF4B82">
        <w:rPr>
          <w:rFonts w:ascii="Times New Roman" w:hAnsi="Times New Roman" w:cs="Times New Roman"/>
          <w:sz w:val="24"/>
          <w:szCs w:val="24"/>
        </w:rPr>
        <w:t>is</w:t>
      </w:r>
      <w:r w:rsidR="00B82CD6" w:rsidRPr="00DF4B82">
        <w:rPr>
          <w:rFonts w:ascii="Times New Roman" w:hAnsi="Times New Roman" w:cs="Times New Roman"/>
          <w:spacing w:val="-3"/>
          <w:sz w:val="24"/>
          <w:szCs w:val="24"/>
        </w:rPr>
        <w:t xml:space="preserve"> </w:t>
      </w:r>
      <w:r w:rsidR="00B82CD6" w:rsidRPr="00DF4B82">
        <w:rPr>
          <w:rFonts w:ascii="Times New Roman" w:hAnsi="Times New Roman" w:cs="Times New Roman"/>
          <w:sz w:val="24"/>
          <w:szCs w:val="24"/>
        </w:rPr>
        <w:t>to</w:t>
      </w:r>
      <w:r w:rsidR="00B82CD6" w:rsidRPr="00DF4B82">
        <w:rPr>
          <w:rFonts w:ascii="Times New Roman" w:hAnsi="Times New Roman" w:cs="Times New Roman"/>
          <w:spacing w:val="-3"/>
          <w:sz w:val="24"/>
          <w:szCs w:val="24"/>
        </w:rPr>
        <w:t xml:space="preserve"> </w:t>
      </w:r>
      <w:r w:rsidR="00B82CD6" w:rsidRPr="00DF4B82">
        <w:rPr>
          <w:rFonts w:ascii="Times New Roman" w:hAnsi="Times New Roman" w:cs="Times New Roman"/>
          <w:sz w:val="24"/>
          <w:szCs w:val="24"/>
        </w:rPr>
        <w:t>approach</w:t>
      </w:r>
      <w:r w:rsidR="00B82CD6" w:rsidRPr="00DF4B82">
        <w:rPr>
          <w:rFonts w:ascii="Times New Roman" w:hAnsi="Times New Roman" w:cs="Times New Roman"/>
          <w:spacing w:val="-5"/>
          <w:sz w:val="24"/>
          <w:szCs w:val="24"/>
        </w:rPr>
        <w:t xml:space="preserve"> </w:t>
      </w:r>
      <w:r w:rsidR="00B82CD6" w:rsidRPr="00DF4B82">
        <w:rPr>
          <w:rFonts w:ascii="Times New Roman" w:hAnsi="Times New Roman" w:cs="Times New Roman"/>
          <w:sz w:val="24"/>
          <w:szCs w:val="24"/>
        </w:rPr>
        <w:t>activities</w:t>
      </w:r>
      <w:r w:rsidR="00B82CD6" w:rsidRPr="00DF4B82">
        <w:rPr>
          <w:rFonts w:ascii="Times New Roman" w:hAnsi="Times New Roman" w:cs="Times New Roman"/>
          <w:spacing w:val="-5"/>
          <w:sz w:val="24"/>
          <w:szCs w:val="24"/>
        </w:rPr>
        <w:t xml:space="preserve"> </w:t>
      </w:r>
      <w:r w:rsidR="00B82CD6" w:rsidRPr="00DF4B82">
        <w:rPr>
          <w:rFonts w:ascii="Times New Roman" w:hAnsi="Times New Roman" w:cs="Times New Roman"/>
          <w:sz w:val="24"/>
          <w:szCs w:val="24"/>
        </w:rPr>
        <w:t>in</w:t>
      </w:r>
      <w:r w:rsidR="00B82CD6" w:rsidRPr="00DF4B82">
        <w:rPr>
          <w:rFonts w:ascii="Times New Roman" w:hAnsi="Times New Roman" w:cs="Times New Roman"/>
          <w:spacing w:val="-4"/>
          <w:sz w:val="24"/>
          <w:szCs w:val="24"/>
        </w:rPr>
        <w:t xml:space="preserve"> </w:t>
      </w:r>
      <w:r w:rsidR="00B82CD6" w:rsidRPr="00DF4B82">
        <w:rPr>
          <w:rFonts w:ascii="Times New Roman" w:hAnsi="Times New Roman" w:cs="Times New Roman"/>
          <w:sz w:val="24"/>
          <w:szCs w:val="24"/>
        </w:rPr>
        <w:t>ways</w:t>
      </w:r>
      <w:r w:rsidR="00B82CD6" w:rsidRPr="00DF4B82">
        <w:rPr>
          <w:rFonts w:ascii="Times New Roman" w:hAnsi="Times New Roman" w:cs="Times New Roman"/>
          <w:spacing w:val="-3"/>
          <w:sz w:val="24"/>
          <w:szCs w:val="24"/>
        </w:rPr>
        <w:t xml:space="preserve"> </w:t>
      </w:r>
      <w:r w:rsidR="00B82CD6" w:rsidRPr="00DF4B82">
        <w:rPr>
          <w:rFonts w:ascii="Times New Roman" w:hAnsi="Times New Roman" w:cs="Times New Roman"/>
          <w:sz w:val="24"/>
          <w:szCs w:val="24"/>
        </w:rPr>
        <w:t>that</w:t>
      </w:r>
      <w:r w:rsidR="00B82CD6" w:rsidRPr="00DF4B82">
        <w:rPr>
          <w:rFonts w:ascii="Times New Roman" w:hAnsi="Times New Roman" w:cs="Times New Roman"/>
          <w:spacing w:val="-5"/>
          <w:sz w:val="24"/>
          <w:szCs w:val="24"/>
        </w:rPr>
        <w:t xml:space="preserve"> </w:t>
      </w:r>
      <w:r w:rsidR="00B82CD6" w:rsidRPr="00DF4B82">
        <w:rPr>
          <w:rFonts w:ascii="Times New Roman" w:hAnsi="Times New Roman" w:cs="Times New Roman"/>
          <w:sz w:val="24"/>
          <w:szCs w:val="24"/>
        </w:rPr>
        <w:t>both advance gender equality and achieve program results. recognizes that challenging gender norms and inequalities within the broader project framework will help achieve not only HIV results, but also other health and development</w:t>
      </w:r>
      <w:r w:rsidR="00B82CD6" w:rsidRPr="00DF4B82">
        <w:rPr>
          <w:rFonts w:ascii="Times New Roman" w:hAnsi="Times New Roman" w:cs="Times New Roman"/>
          <w:spacing w:val="-7"/>
          <w:sz w:val="24"/>
          <w:szCs w:val="24"/>
        </w:rPr>
        <w:t xml:space="preserve"> </w:t>
      </w:r>
      <w:r w:rsidR="00B82CD6" w:rsidRPr="00DF4B82">
        <w:rPr>
          <w:rFonts w:ascii="Times New Roman" w:hAnsi="Times New Roman" w:cs="Times New Roman"/>
          <w:sz w:val="24"/>
          <w:szCs w:val="24"/>
        </w:rPr>
        <w:t>goals.</w:t>
      </w:r>
    </w:p>
    <w:p w14:paraId="3FEAC724" w14:textId="2E4F87F3" w:rsidR="00BE6184" w:rsidRPr="00DF4B82" w:rsidRDefault="00BE6184" w:rsidP="00DF4B82">
      <w:pPr>
        <w:pStyle w:val="BodyText"/>
        <w:spacing w:before="219" w:line="276" w:lineRule="auto"/>
        <w:ind w:right="456"/>
        <w:jc w:val="both"/>
        <w:rPr>
          <w:rFonts w:ascii="Times New Roman" w:hAnsi="Times New Roman" w:cs="Times New Roman"/>
          <w:b/>
          <w:sz w:val="24"/>
          <w:szCs w:val="24"/>
        </w:rPr>
      </w:pPr>
      <w:r w:rsidRPr="00DF4B82">
        <w:rPr>
          <w:rFonts w:ascii="Times New Roman" w:hAnsi="Times New Roman" w:cs="Times New Roman"/>
          <w:sz w:val="24"/>
          <w:szCs w:val="24"/>
        </w:rPr>
        <w:t xml:space="preserve">The guideline is developed for ISHDO governance body, head and field office staff, counselors who work directly with local communities in different health, education &amp; other development projects. It can also be used by partners to ensure that gender issues are integrated in design, implementation and evaluation of development activities and HIV/AIDS response in the </w:t>
      </w:r>
      <w:r w:rsidR="000D57D5" w:rsidRPr="00DF4B82">
        <w:rPr>
          <w:rFonts w:ascii="Times New Roman" w:hAnsi="Times New Roman" w:cs="Times New Roman"/>
          <w:sz w:val="24"/>
          <w:szCs w:val="24"/>
        </w:rPr>
        <w:t>community. It</w:t>
      </w:r>
      <w:r w:rsidRPr="00DF4B82">
        <w:rPr>
          <w:rFonts w:ascii="Times New Roman" w:hAnsi="Times New Roman" w:cs="Times New Roman"/>
          <w:sz w:val="24"/>
          <w:szCs w:val="24"/>
        </w:rPr>
        <w:t xml:space="preserve"> </w:t>
      </w:r>
      <w:r w:rsidR="00265637" w:rsidRPr="00DF4B82">
        <w:rPr>
          <w:rFonts w:ascii="Times New Roman" w:hAnsi="Times New Roman" w:cs="Times New Roman"/>
          <w:sz w:val="24"/>
          <w:szCs w:val="24"/>
        </w:rPr>
        <w:t>consists</w:t>
      </w:r>
      <w:r w:rsidRPr="00DF4B82">
        <w:rPr>
          <w:rFonts w:ascii="Times New Roman" w:hAnsi="Times New Roman" w:cs="Times New Roman"/>
          <w:sz w:val="24"/>
          <w:szCs w:val="24"/>
        </w:rPr>
        <w:t xml:space="preserve"> of key issues to be addressed in situation analysis, program and project designing, implementation, resources allocation, human resources development, monitoring and evaluation so that they will be sensitive to gender differences.</w:t>
      </w:r>
    </w:p>
    <w:p w14:paraId="511F007F" w14:textId="593882F3" w:rsidR="00E972AA" w:rsidRPr="00DF4B82" w:rsidRDefault="00265637" w:rsidP="00DF4B82">
      <w:pPr>
        <w:pStyle w:val="Heading1"/>
        <w:jc w:val="both"/>
        <w:rPr>
          <w:rFonts w:cs="Times New Roman"/>
          <w:b w:val="0"/>
          <w:sz w:val="24"/>
          <w:szCs w:val="24"/>
        </w:rPr>
      </w:pPr>
      <w:bookmarkStart w:id="2" w:name="_Toc123567583"/>
      <w:r w:rsidRPr="00DF4B82">
        <w:rPr>
          <w:rFonts w:cs="Times New Roman"/>
          <w:sz w:val="24"/>
          <w:szCs w:val="24"/>
        </w:rPr>
        <w:t>Gender Mainstreaming Meaning</w:t>
      </w:r>
      <w:bookmarkEnd w:id="2"/>
    </w:p>
    <w:p w14:paraId="6D0891EF" w14:textId="1653F967" w:rsidR="00DE2A8A" w:rsidRPr="00DF4B82" w:rsidRDefault="00595E75" w:rsidP="00DF4B82">
      <w:pPr>
        <w:jc w:val="both"/>
        <w:rPr>
          <w:rFonts w:ascii="Times New Roman" w:hAnsi="Times New Roman" w:cs="Times New Roman"/>
          <w:i/>
          <w:sz w:val="24"/>
          <w:szCs w:val="24"/>
        </w:rPr>
      </w:pPr>
      <w:r w:rsidRPr="00DF4B82">
        <w:rPr>
          <w:rFonts w:ascii="Times New Roman" w:hAnsi="Times New Roman" w:cs="Times New Roman"/>
          <w:b/>
          <w:sz w:val="24"/>
          <w:szCs w:val="24"/>
        </w:rPr>
        <w:t>Gender mainstreaming is</w:t>
      </w:r>
      <w:r w:rsidR="00B82CD6" w:rsidRPr="00DF4B82">
        <w:rPr>
          <w:rFonts w:ascii="Times New Roman" w:hAnsi="Times New Roman" w:cs="Times New Roman"/>
          <w:sz w:val="24"/>
          <w:szCs w:val="24"/>
        </w:rPr>
        <w:t xml:space="preserve"> “the process of assessing the implications </w:t>
      </w:r>
      <w:r w:rsidRPr="00DF4B82">
        <w:rPr>
          <w:rFonts w:ascii="Times New Roman" w:hAnsi="Times New Roman" w:cs="Times New Roman"/>
          <w:sz w:val="24"/>
          <w:szCs w:val="24"/>
        </w:rPr>
        <w:t xml:space="preserve">of any planned action including legislation, policies, or programs </w:t>
      </w:r>
      <w:r w:rsidR="00B82CD6" w:rsidRPr="00DF4B82">
        <w:rPr>
          <w:rFonts w:ascii="Times New Roman" w:hAnsi="Times New Roman" w:cs="Times New Roman"/>
          <w:sz w:val="24"/>
          <w:szCs w:val="24"/>
        </w:rPr>
        <w:t xml:space="preserve">for women and men </w:t>
      </w:r>
      <w:r w:rsidRPr="00DF4B82">
        <w:rPr>
          <w:rFonts w:ascii="Times New Roman" w:hAnsi="Times New Roman" w:cs="Times New Roman"/>
          <w:sz w:val="24"/>
          <w:szCs w:val="24"/>
        </w:rPr>
        <w:t xml:space="preserve">/boys and girls </w:t>
      </w:r>
      <w:r w:rsidR="00B82CD6" w:rsidRPr="00DF4B82">
        <w:rPr>
          <w:rFonts w:ascii="Times New Roman" w:hAnsi="Times New Roman" w:cs="Times New Roman"/>
          <w:sz w:val="24"/>
          <w:szCs w:val="24"/>
        </w:rPr>
        <w:t>in all areas and at all levels. It is a strategy for making women’s as well as men’s concerns and experiences an integral dimension of the design, implementation, monitoring, and evaluation policies and programs in all political, economic, and societal spheres so that women and men benefit equally, and inequality is not perpetuated.”</w:t>
      </w:r>
      <w:r w:rsidR="00DE5DB7" w:rsidRPr="00DF4B82">
        <w:rPr>
          <w:rFonts w:ascii="Times New Roman" w:hAnsi="Times New Roman" w:cs="Times New Roman"/>
          <w:sz w:val="24"/>
          <w:szCs w:val="24"/>
        </w:rPr>
        <w:t xml:space="preserve"> (</w:t>
      </w:r>
      <w:r w:rsidR="00B82CD6" w:rsidRPr="00DF4B82">
        <w:rPr>
          <w:rFonts w:ascii="Times New Roman" w:hAnsi="Times New Roman" w:cs="Times New Roman"/>
          <w:i/>
          <w:sz w:val="24"/>
          <w:szCs w:val="24"/>
        </w:rPr>
        <w:t>United Nations Report of the Economic and Social Council for 1997</w:t>
      </w:r>
      <w:r w:rsidR="00DE5DB7" w:rsidRPr="00DF4B82">
        <w:rPr>
          <w:rFonts w:ascii="Times New Roman" w:hAnsi="Times New Roman" w:cs="Times New Roman"/>
          <w:i/>
          <w:sz w:val="24"/>
          <w:szCs w:val="24"/>
        </w:rPr>
        <w:t>)</w:t>
      </w:r>
      <w:bookmarkStart w:id="3" w:name="_TOC_250013"/>
    </w:p>
    <w:p w14:paraId="5D536C23" w14:textId="6A766D87" w:rsidR="00980018" w:rsidRPr="00DF4B82" w:rsidRDefault="00B82CD6" w:rsidP="00DF4B82">
      <w:pPr>
        <w:pStyle w:val="Heading1"/>
        <w:jc w:val="both"/>
        <w:rPr>
          <w:rFonts w:cs="Times New Roman"/>
          <w:b w:val="0"/>
          <w:bCs w:val="0"/>
          <w:sz w:val="24"/>
          <w:szCs w:val="24"/>
        </w:rPr>
      </w:pPr>
      <w:bookmarkStart w:id="4" w:name="_Toc123567584"/>
      <w:r w:rsidRPr="00DF4B82">
        <w:rPr>
          <w:rFonts w:cs="Times New Roman"/>
          <w:sz w:val="24"/>
          <w:szCs w:val="24"/>
        </w:rPr>
        <w:t xml:space="preserve">Tools for Gender Mainstreaming in HIV </w:t>
      </w:r>
      <w:bookmarkEnd w:id="3"/>
      <w:r w:rsidRPr="00DF4B82">
        <w:rPr>
          <w:rFonts w:cs="Times New Roman"/>
          <w:sz w:val="24"/>
          <w:szCs w:val="24"/>
        </w:rPr>
        <w:t>Pr</w:t>
      </w:r>
      <w:bookmarkEnd w:id="4"/>
      <w:r w:rsidR="0034658A">
        <w:rPr>
          <w:rFonts w:cs="Times New Roman"/>
          <w:sz w:val="24"/>
          <w:szCs w:val="24"/>
        </w:rPr>
        <w:t>ogram</w:t>
      </w:r>
    </w:p>
    <w:p w14:paraId="5B8E3F40" w14:textId="2ECAB135" w:rsidR="00270683" w:rsidRPr="00DF4B82" w:rsidRDefault="00B82CD6" w:rsidP="00DF4B82">
      <w:pPr>
        <w:pStyle w:val="Heading3"/>
        <w:jc w:val="both"/>
        <w:rPr>
          <w:rFonts w:cs="Times New Roman"/>
        </w:rPr>
      </w:pPr>
      <w:bookmarkStart w:id="5" w:name="_Toc123567585"/>
      <w:r w:rsidRPr="00DF4B82">
        <w:rPr>
          <w:rFonts w:cs="Times New Roman"/>
        </w:rPr>
        <w:t xml:space="preserve">Gender </w:t>
      </w:r>
      <w:r w:rsidR="00595E75" w:rsidRPr="00DF4B82">
        <w:rPr>
          <w:rFonts w:cs="Times New Roman"/>
        </w:rPr>
        <w:t>A</w:t>
      </w:r>
      <w:r w:rsidRPr="00DF4B82">
        <w:rPr>
          <w:rFonts w:cs="Times New Roman"/>
        </w:rPr>
        <w:t>nalysis</w:t>
      </w:r>
      <w:bookmarkEnd w:id="5"/>
    </w:p>
    <w:p w14:paraId="5B97702A" w14:textId="2E1F362B" w:rsidR="00DE5DB7" w:rsidRPr="00DF4B82" w:rsidRDefault="00B82CD6"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 xml:space="preserve">is a critical first step in designing activities that are gender-sensitive. it will help to identify and analyze different needs, challenges, gaps, and opportunities to reach men and women. </w:t>
      </w:r>
      <w:r w:rsidR="001E5B12" w:rsidRPr="00DF4B82">
        <w:rPr>
          <w:rFonts w:ascii="Times New Roman" w:hAnsi="Times New Roman" w:cs="Times New Roman"/>
          <w:sz w:val="24"/>
          <w:szCs w:val="24"/>
        </w:rPr>
        <w:t>ISHDO/FFHCTP</w:t>
      </w:r>
      <w:r w:rsidRPr="00DF4B82">
        <w:rPr>
          <w:rFonts w:ascii="Times New Roman" w:hAnsi="Times New Roman" w:cs="Times New Roman"/>
          <w:sz w:val="24"/>
          <w:szCs w:val="24"/>
        </w:rPr>
        <w:t xml:space="preserve"> team members and sub-partners want to be sure that our HIV targets are met. To do this, we must understand how health differences between men and women can be traced back to the different roles and responsibilities that tradition or culture assigns each sex, particularly around power and decision making. </w:t>
      </w:r>
    </w:p>
    <w:p w14:paraId="216EF3FB" w14:textId="4B61229E" w:rsidR="00DE5DB7" w:rsidRPr="00DF4B82" w:rsidRDefault="001E5B12" w:rsidP="00DF4B82">
      <w:pPr>
        <w:pStyle w:val="Heading3"/>
        <w:rPr>
          <w:rFonts w:cs="Times New Roman"/>
        </w:rPr>
      </w:pPr>
      <w:bookmarkStart w:id="6" w:name="_Toc123567586"/>
      <w:r w:rsidRPr="00DF4B82">
        <w:rPr>
          <w:rFonts w:cs="Times New Roman"/>
        </w:rPr>
        <w:t>Key Levels for Gender Analysis</w:t>
      </w:r>
      <w:bookmarkEnd w:id="6"/>
    </w:p>
    <w:p w14:paraId="1BC0901F" w14:textId="77777777" w:rsidR="00980018" w:rsidRPr="00DF4B82" w:rsidRDefault="001E5B12" w:rsidP="00DF4B82">
      <w:pPr>
        <w:pStyle w:val="Heading3"/>
        <w:jc w:val="both"/>
        <w:rPr>
          <w:rFonts w:cs="Times New Roman"/>
        </w:rPr>
      </w:pPr>
      <w:bookmarkStart w:id="7" w:name="_Toc123567587"/>
      <w:r w:rsidRPr="00DF4B82">
        <w:rPr>
          <w:rFonts w:cs="Times New Roman"/>
        </w:rPr>
        <w:t>Gender awareness and sensitivity training:</w:t>
      </w:r>
      <w:bookmarkEnd w:id="7"/>
      <w:r w:rsidRPr="00DF4B82">
        <w:rPr>
          <w:rFonts w:cs="Times New Roman"/>
        </w:rPr>
        <w:t xml:space="preserve"> </w:t>
      </w:r>
    </w:p>
    <w:p w14:paraId="7C509AF2" w14:textId="210018B4" w:rsidR="00DE5DB7" w:rsidRPr="00DF4B82" w:rsidRDefault="001E5B12"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This will enhance system-wide accountability. It will ensure that all implementers</w:t>
      </w:r>
      <w:r w:rsidR="00D46706" w:rsidRPr="00DF4B82">
        <w:rPr>
          <w:rFonts w:ascii="Times New Roman" w:hAnsi="Times New Roman" w:cs="Times New Roman"/>
          <w:sz w:val="24"/>
          <w:szCs w:val="24"/>
        </w:rPr>
        <w:t xml:space="preserve">, </w:t>
      </w:r>
      <w:r w:rsidRPr="00DF4B82">
        <w:rPr>
          <w:rFonts w:ascii="Times New Roman" w:hAnsi="Times New Roman" w:cs="Times New Roman"/>
          <w:sz w:val="24"/>
          <w:szCs w:val="24"/>
        </w:rPr>
        <w:t xml:space="preserve">policy makers and </w:t>
      </w:r>
      <w:r w:rsidR="00E51AC9" w:rsidRPr="00DF4B82">
        <w:rPr>
          <w:rFonts w:ascii="Times New Roman" w:hAnsi="Times New Roman" w:cs="Times New Roman"/>
          <w:sz w:val="24"/>
          <w:szCs w:val="24"/>
        </w:rPr>
        <w:t>staff have</w:t>
      </w:r>
      <w:r w:rsidRPr="00DF4B82">
        <w:rPr>
          <w:rFonts w:ascii="Times New Roman" w:hAnsi="Times New Roman" w:cs="Times New Roman"/>
          <w:sz w:val="24"/>
          <w:szCs w:val="24"/>
        </w:rPr>
        <w:t xml:space="preserve"> training to identify and address the gender issues. Everyone in the program will be </w:t>
      </w:r>
      <w:r w:rsidRPr="00DF4B82">
        <w:rPr>
          <w:rFonts w:ascii="Times New Roman" w:hAnsi="Times New Roman" w:cs="Times New Roman"/>
          <w:sz w:val="24"/>
          <w:szCs w:val="24"/>
        </w:rPr>
        <w:lastRenderedPageBreak/>
        <w:t>responsible for gender mainstreaming. Gender-specific HIV interventions will be considered</w:t>
      </w:r>
      <w:r w:rsidR="00CA527D" w:rsidRPr="00DF4B82">
        <w:rPr>
          <w:rFonts w:ascii="Times New Roman" w:hAnsi="Times New Roman" w:cs="Times New Roman"/>
          <w:sz w:val="24"/>
          <w:szCs w:val="24"/>
        </w:rPr>
        <w:t>.</w:t>
      </w:r>
    </w:p>
    <w:p w14:paraId="1D2C02A4" w14:textId="77777777" w:rsidR="00980018" w:rsidRPr="00DF4B82" w:rsidRDefault="001E5B12" w:rsidP="00DF4B82">
      <w:pPr>
        <w:pStyle w:val="Heading3"/>
        <w:jc w:val="both"/>
        <w:rPr>
          <w:rFonts w:cs="Times New Roman"/>
        </w:rPr>
      </w:pPr>
      <w:bookmarkStart w:id="8" w:name="_Toc123567588"/>
      <w:r w:rsidRPr="00DF4B82">
        <w:rPr>
          <w:rFonts w:cs="Times New Roman"/>
        </w:rPr>
        <w:t>Gender-disaggregated data:</w:t>
      </w:r>
      <w:bookmarkEnd w:id="8"/>
      <w:r w:rsidRPr="00DF4B82">
        <w:rPr>
          <w:rFonts w:cs="Times New Roman"/>
        </w:rPr>
        <w:t xml:space="preserve"> </w:t>
      </w:r>
    </w:p>
    <w:p w14:paraId="63463D78" w14:textId="66341E72" w:rsidR="00DE5DB7" w:rsidRPr="00DF4B82" w:rsidRDefault="001E5B12"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This will give accurate statistics on each intervention, indicating how many males and females received the services and demonstrated outcomes of the intervention</w:t>
      </w:r>
      <w:r w:rsidR="00636C24" w:rsidRPr="00DF4B82">
        <w:rPr>
          <w:rFonts w:ascii="Times New Roman" w:hAnsi="Times New Roman" w:cs="Times New Roman"/>
          <w:sz w:val="24"/>
          <w:szCs w:val="24"/>
        </w:rPr>
        <w:t>.</w:t>
      </w:r>
    </w:p>
    <w:p w14:paraId="4FFBC168" w14:textId="77777777" w:rsidR="00E972AA" w:rsidRPr="00DF4B82" w:rsidRDefault="001E5B12" w:rsidP="00DF4B82">
      <w:pPr>
        <w:pStyle w:val="Heading3"/>
        <w:jc w:val="both"/>
        <w:rPr>
          <w:rFonts w:cs="Times New Roman"/>
        </w:rPr>
      </w:pPr>
      <w:bookmarkStart w:id="9" w:name="_Toc123567589"/>
      <w:r w:rsidRPr="00DF4B82">
        <w:rPr>
          <w:rFonts w:cs="Times New Roman"/>
        </w:rPr>
        <w:t>Gender empowerment:</w:t>
      </w:r>
      <w:bookmarkEnd w:id="9"/>
    </w:p>
    <w:p w14:paraId="367F7A89" w14:textId="78F9E619" w:rsidR="00DE5DB7" w:rsidRPr="00DF4B82" w:rsidRDefault="001E5B12"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This will measure progress toward realization of gender equality.</w:t>
      </w:r>
    </w:p>
    <w:p w14:paraId="0C7EE979" w14:textId="77777777" w:rsidR="00980018" w:rsidRPr="00DF4B82" w:rsidRDefault="001E5B12" w:rsidP="00DF4B82">
      <w:pPr>
        <w:pStyle w:val="Heading3"/>
        <w:jc w:val="both"/>
        <w:rPr>
          <w:rFonts w:cs="Times New Roman"/>
        </w:rPr>
      </w:pPr>
      <w:bookmarkStart w:id="10" w:name="_Toc123567590"/>
      <w:r w:rsidRPr="00DF4B82">
        <w:rPr>
          <w:rFonts w:cs="Times New Roman"/>
        </w:rPr>
        <w:t>Gender budgeting and audits:</w:t>
      </w:r>
      <w:bookmarkEnd w:id="10"/>
      <w:r w:rsidRPr="00DF4B82">
        <w:rPr>
          <w:rFonts w:cs="Times New Roman"/>
        </w:rPr>
        <w:t xml:space="preserve"> </w:t>
      </w:r>
    </w:p>
    <w:p w14:paraId="0B20C065" w14:textId="25FD451E" w:rsidR="00DE5DB7" w:rsidRPr="00DF4B82" w:rsidRDefault="001E5B12"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These actions will analyze resource allocation in terms of shares directed toward meeting the needs of men and women.</w:t>
      </w:r>
    </w:p>
    <w:p w14:paraId="41170281" w14:textId="77777777" w:rsidR="00980018" w:rsidRPr="00DF4B82" w:rsidRDefault="001E5B12" w:rsidP="00DF4B82">
      <w:pPr>
        <w:pStyle w:val="Heading3"/>
        <w:jc w:val="both"/>
        <w:rPr>
          <w:rFonts w:cs="Times New Roman"/>
        </w:rPr>
      </w:pPr>
      <w:bookmarkStart w:id="11" w:name="_Toc123567591"/>
      <w:r w:rsidRPr="00DF4B82">
        <w:rPr>
          <w:rFonts w:cs="Times New Roman"/>
        </w:rPr>
        <w:t>Capacity building for staff:</w:t>
      </w:r>
      <w:bookmarkEnd w:id="11"/>
      <w:r w:rsidRPr="00DF4B82">
        <w:rPr>
          <w:rFonts w:cs="Times New Roman"/>
        </w:rPr>
        <w:t xml:space="preserve"> </w:t>
      </w:r>
    </w:p>
    <w:p w14:paraId="46F2D187" w14:textId="550B8842" w:rsidR="00DE5DB7" w:rsidRPr="00DF4B82" w:rsidRDefault="001E5B12"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Program staff should be trained to understand gender mainstreaming and how to use the gender mainstreaming tools.</w:t>
      </w:r>
    </w:p>
    <w:p w14:paraId="36773BD8" w14:textId="77777777" w:rsidR="00DF4B82" w:rsidRPr="00DF4B82" w:rsidRDefault="00DF4B82" w:rsidP="00DF4B82">
      <w:pPr>
        <w:pStyle w:val="BodyText"/>
        <w:spacing w:line="276" w:lineRule="auto"/>
        <w:jc w:val="both"/>
        <w:rPr>
          <w:rFonts w:ascii="Times New Roman" w:hAnsi="Times New Roman" w:cs="Times New Roman"/>
          <w:sz w:val="24"/>
          <w:szCs w:val="24"/>
        </w:rPr>
      </w:pPr>
    </w:p>
    <w:p w14:paraId="70EB493E" w14:textId="1ADC940A" w:rsidR="00DD4BF9" w:rsidRPr="00DF4B82" w:rsidRDefault="00DD4BF9" w:rsidP="00DF4B82">
      <w:pPr>
        <w:pStyle w:val="Heading1"/>
        <w:jc w:val="both"/>
        <w:rPr>
          <w:rFonts w:cs="Times New Roman"/>
          <w:sz w:val="24"/>
          <w:szCs w:val="24"/>
        </w:rPr>
      </w:pPr>
      <w:bookmarkStart w:id="12" w:name="_TOC_250012"/>
      <w:bookmarkStart w:id="13" w:name="_Toc36636073"/>
      <w:bookmarkStart w:id="14" w:name="_Toc123567592"/>
      <w:r w:rsidRPr="00DF4B82">
        <w:rPr>
          <w:rFonts w:cs="Times New Roman"/>
          <w:sz w:val="24"/>
          <w:szCs w:val="24"/>
        </w:rPr>
        <w:t>Guiding Questions to identify Gender issues are incorporated in HIV continuum Services</w:t>
      </w:r>
      <w:bookmarkEnd w:id="14"/>
    </w:p>
    <w:p w14:paraId="0D65B4E8" w14:textId="69FBD62C" w:rsidR="00DD4BF9" w:rsidRPr="00DF4B82" w:rsidRDefault="00DD4BF9"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The guiding questions are intended to be illustrative and not exhaustive. This are: -</w:t>
      </w:r>
    </w:p>
    <w:p w14:paraId="0BAEC14D" w14:textId="77777777" w:rsidR="00DF4B82" w:rsidRDefault="00DF4B82" w:rsidP="00DF4B82">
      <w:pPr>
        <w:pStyle w:val="Heading2"/>
        <w:rPr>
          <w:rFonts w:cs="Times New Roman"/>
          <w:szCs w:val="24"/>
        </w:rPr>
      </w:pPr>
    </w:p>
    <w:p w14:paraId="7D5437B0" w14:textId="5FC10A23" w:rsidR="00DF4B82" w:rsidRPr="00DF4B82" w:rsidRDefault="00DF4B82" w:rsidP="00DF4B82">
      <w:pPr>
        <w:pStyle w:val="Heading2"/>
        <w:rPr>
          <w:rFonts w:cs="Times New Roman"/>
          <w:szCs w:val="24"/>
        </w:rPr>
      </w:pPr>
      <w:bookmarkStart w:id="15" w:name="_Toc123567593"/>
      <w:r w:rsidRPr="00DF4B82">
        <w:rPr>
          <w:rFonts w:cs="Times New Roman"/>
          <w:szCs w:val="24"/>
        </w:rPr>
        <w:t>Gender Equitable OVC program</w:t>
      </w:r>
      <w:bookmarkEnd w:id="15"/>
    </w:p>
    <w:p w14:paraId="7BDD7209" w14:textId="77777777" w:rsidR="00DF4B82" w:rsidRPr="00DF4B82" w:rsidRDefault="00DF4B82" w:rsidP="00DF4B82">
      <w:pPr>
        <w:pStyle w:val="BodyText"/>
        <w:spacing w:line="276" w:lineRule="auto"/>
        <w:jc w:val="both"/>
        <w:rPr>
          <w:rFonts w:ascii="Times New Roman" w:hAnsi="Times New Roman" w:cs="Times New Roman"/>
          <w:sz w:val="24"/>
          <w:szCs w:val="24"/>
        </w:rPr>
      </w:pPr>
    </w:p>
    <w:p w14:paraId="177031EA" w14:textId="7934DBB4" w:rsidR="00DF4B82" w:rsidRPr="00DF4B82" w:rsidRDefault="00DF4B82"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 xml:space="preserve">One can ask a number of questions to assess if and how gender influences OVC data and outcomes. </w:t>
      </w:r>
    </w:p>
    <w:p w14:paraId="46378E1D" w14:textId="77777777" w:rsidR="00DF4B82" w:rsidRPr="00DF4B82" w:rsidRDefault="00DF4B82"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We list some here:</w:t>
      </w:r>
    </w:p>
    <w:p w14:paraId="5C53B989" w14:textId="791F06C3"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 xml:space="preserve">How many children are orphaned or vulnerable, by sex and age? </w:t>
      </w:r>
    </w:p>
    <w:p w14:paraId="1301B628" w14:textId="4DFF5598"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How many children are being raised by single female or male parents, by sex and age?</w:t>
      </w:r>
    </w:p>
    <w:p w14:paraId="43B5D9E6" w14:textId="6C9F99EB"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Are girls and boys represented equally in lists of beneficiaries for every type of activity?</w:t>
      </w:r>
    </w:p>
    <w:p w14:paraId="32751D54" w14:textId="665D2902"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Are sex-disaggregated data gathered from all activities?</w:t>
      </w:r>
    </w:p>
    <w:p w14:paraId="51F2F203" w14:textId="247DF73B"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 xml:space="preserve">Does the program collect such gender-related details as how many boys and girls are in a household? </w:t>
      </w:r>
    </w:p>
    <w:p w14:paraId="703B3667" w14:textId="0F8260A9"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Do girls and boys have equal access to information and services?</w:t>
      </w:r>
    </w:p>
    <w:p w14:paraId="2AA2FB0A" w14:textId="2EC320C9"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Are there stereotypes or social norms that lead to greater abandonment either of boys or girls?</w:t>
      </w:r>
    </w:p>
    <w:p w14:paraId="49857E95" w14:textId="7BBC77A6"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When girls and boys pursue education or seek healthcare services, what common constraints do they face? Differing constraints?</w:t>
      </w:r>
    </w:p>
    <w:p w14:paraId="2155ECB4" w14:textId="2A562338"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Are special considerations in place for girls concerning such sex-specific needs as access to sanitary towels and toilets in schools?</w:t>
      </w:r>
    </w:p>
    <w:p w14:paraId="78666F4F" w14:textId="06C933AE"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 xml:space="preserve">Are boys and girls treated equally in community settings such as schools and health centers? </w:t>
      </w:r>
    </w:p>
    <w:p w14:paraId="0CC91334" w14:textId="6FD0455E"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 xml:space="preserve">Are equal resources spent on the education and health of boys and girls? </w:t>
      </w:r>
    </w:p>
    <w:p w14:paraId="18F25BC7" w14:textId="240218F7"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 xml:space="preserve">Do boys and girls benefit equally from programs designed for OVC? </w:t>
      </w:r>
    </w:p>
    <w:p w14:paraId="24B7A960" w14:textId="7F849245"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Do adolescent boys and girls have equal opportunities for vocational training, income generating activities, or financial services, such as bank accounts and loans?</w:t>
      </w:r>
    </w:p>
    <w:p w14:paraId="34E997AD" w14:textId="552E9377"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lastRenderedPageBreak/>
        <w:t xml:space="preserve">Are sufficient quantities of appropriate food equally available for girls and boys? </w:t>
      </w:r>
    </w:p>
    <w:p w14:paraId="006C8C7C" w14:textId="76DC2E45"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Are there existing gender norms and practices that may hinder program beneficiaries from accessing services?</w:t>
      </w:r>
    </w:p>
    <w:p w14:paraId="5F563335" w14:textId="1932C5C5"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 xml:space="preserve">Do boys and girls have equal access to violence protection and reporting mechanisms? </w:t>
      </w:r>
    </w:p>
    <w:p w14:paraId="08F76102" w14:textId="4BD9CB64" w:rsidR="00DF4B82" w:rsidRPr="00DF4B82" w:rsidRDefault="00DF4B82" w:rsidP="00DF4B82">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Do male and female caregivers have equal access to and control over financial resources to care for their children and themselves?</w:t>
      </w:r>
    </w:p>
    <w:p w14:paraId="56690EF8" w14:textId="2D1F1C0E" w:rsidR="00DF4B82" w:rsidRPr="00EA266F" w:rsidRDefault="00DF4B82" w:rsidP="00EA266F">
      <w:pPr>
        <w:pStyle w:val="BodyText"/>
        <w:numPr>
          <w:ilvl w:val="0"/>
          <w:numId w:val="28"/>
        </w:numPr>
        <w:spacing w:line="276" w:lineRule="auto"/>
        <w:rPr>
          <w:rFonts w:ascii="Times New Roman" w:hAnsi="Times New Roman" w:cs="Times New Roman"/>
          <w:sz w:val="24"/>
          <w:szCs w:val="24"/>
        </w:rPr>
      </w:pPr>
      <w:r w:rsidRPr="00DF4B82">
        <w:rPr>
          <w:rFonts w:ascii="Times New Roman" w:hAnsi="Times New Roman" w:cs="Times New Roman"/>
          <w:sz w:val="24"/>
          <w:szCs w:val="24"/>
        </w:rPr>
        <w:t>What livelihood constraints do women and men face while caring for vulnerable children?</w:t>
      </w:r>
    </w:p>
    <w:p w14:paraId="36CFBF7D" w14:textId="77777777" w:rsidR="00DD4BF9" w:rsidRPr="00DF4B82" w:rsidRDefault="00DD4BF9" w:rsidP="00DF4B82">
      <w:pPr>
        <w:pStyle w:val="Heading2"/>
        <w:jc w:val="both"/>
        <w:rPr>
          <w:rFonts w:cs="Times New Roman"/>
          <w:szCs w:val="24"/>
        </w:rPr>
      </w:pPr>
    </w:p>
    <w:p w14:paraId="2992FF44" w14:textId="4F5A44AC" w:rsidR="00DE5DB7" w:rsidRPr="00DF4B82" w:rsidRDefault="00DE5DB7" w:rsidP="00DF4B82">
      <w:pPr>
        <w:pStyle w:val="Heading2"/>
        <w:jc w:val="both"/>
        <w:rPr>
          <w:rFonts w:cs="Times New Roman"/>
          <w:szCs w:val="24"/>
        </w:rPr>
      </w:pPr>
      <w:bookmarkStart w:id="16" w:name="_Toc123567594"/>
      <w:r w:rsidRPr="00DF4B82">
        <w:rPr>
          <w:rFonts w:cs="Times New Roman"/>
          <w:szCs w:val="24"/>
        </w:rPr>
        <w:t xml:space="preserve">Gender-Equitable HIV Prevention and Vulnerability </w:t>
      </w:r>
      <w:bookmarkEnd w:id="12"/>
      <w:r w:rsidRPr="00DF4B82">
        <w:rPr>
          <w:rFonts w:cs="Times New Roman"/>
          <w:szCs w:val="24"/>
        </w:rPr>
        <w:t>Reduction</w:t>
      </w:r>
      <w:bookmarkEnd w:id="16"/>
    </w:p>
    <w:p w14:paraId="0757939F" w14:textId="73F9BA41" w:rsidR="00DE5DB7" w:rsidRPr="00DF4B82" w:rsidRDefault="00DE5DB7" w:rsidP="00DF4B82">
      <w:pPr>
        <w:pStyle w:val="BodyText"/>
        <w:numPr>
          <w:ilvl w:val="0"/>
          <w:numId w:val="19"/>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Are the sub-partners implementing awareness-creation activities for enhancing the full range of prevention messages; for example, condoms? Are there gender-related barriers to the use</w:t>
      </w:r>
      <w:r w:rsidR="00153CC8" w:rsidRPr="00DF4B82">
        <w:rPr>
          <w:rFonts w:ascii="Times New Roman" w:hAnsi="Times New Roman" w:cs="Times New Roman"/>
          <w:sz w:val="24"/>
          <w:szCs w:val="24"/>
        </w:rPr>
        <w:t xml:space="preserve"> of</w:t>
      </w:r>
      <w:r w:rsidRPr="00DF4B82">
        <w:rPr>
          <w:rFonts w:ascii="Times New Roman" w:hAnsi="Times New Roman" w:cs="Times New Roman"/>
          <w:sz w:val="24"/>
          <w:szCs w:val="24"/>
        </w:rPr>
        <w:t xml:space="preserve"> condoms within the community? Is the program tackling these barriers? Does the program also promote male-specific prevention interventions; for example, couples counseling, sexual partners testing, or male circumcision?</w:t>
      </w:r>
    </w:p>
    <w:p w14:paraId="45C6EBEA" w14:textId="0FE2D4DF" w:rsidR="00DE5DB7" w:rsidRPr="00DF4B82" w:rsidRDefault="00DE5DB7" w:rsidP="00DF4B82">
      <w:pPr>
        <w:pStyle w:val="BodyText"/>
        <w:numPr>
          <w:ilvl w:val="0"/>
          <w:numId w:val="19"/>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Is the program providing both male and female prevention services through various entry points that can be accessed easily by boys, men, adolescent girls, young women, and mobile women and men? If yes, how is this being done? If no, why not, and how can the program do so? Is it more difficult for certain groups to access these because of particular gender roles or expectations? Do any of the priority populations face particular social taboos or stigma by health providers or peers because of particular gender norms or expectations?</w:t>
      </w:r>
    </w:p>
    <w:p w14:paraId="7B554FD6" w14:textId="77777777" w:rsidR="00DE5DB7" w:rsidRPr="00DF4B82" w:rsidRDefault="00DE5DB7" w:rsidP="00DF4B82">
      <w:pPr>
        <w:pStyle w:val="BodyText"/>
        <w:numPr>
          <w:ilvl w:val="0"/>
          <w:numId w:val="19"/>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Does the program build awareness about the availability of anti-retroviral drugs (ARVs), as well as existing services to encourage both women and men to seek health care services and to comply with treatment requirements?</w:t>
      </w:r>
    </w:p>
    <w:p w14:paraId="12E4D129" w14:textId="77777777" w:rsidR="00DE5DB7" w:rsidRPr="00DF4B82" w:rsidRDefault="00DE5DB7" w:rsidP="00DF4B82">
      <w:pPr>
        <w:pStyle w:val="BodyText"/>
        <w:numPr>
          <w:ilvl w:val="0"/>
          <w:numId w:val="19"/>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the program intensified awareness of the availability and importance of adherence to treatment (as well as of other existing high-impact referral services) to encourage both women and men to seek treatment and to comply with treatment requirements?</w:t>
      </w:r>
    </w:p>
    <w:p w14:paraId="724304CC" w14:textId="77777777" w:rsidR="00DE5DB7" w:rsidRPr="00DF4B82" w:rsidRDefault="00DE5DB7" w:rsidP="00DF4B82">
      <w:pPr>
        <w:pStyle w:val="BodyText"/>
        <w:numPr>
          <w:ilvl w:val="0"/>
          <w:numId w:val="19"/>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Does the program promote the adoption of safer sexual behaviors and provide the correct information to dispel misconceptions that increase the vulnerability of women and men?</w:t>
      </w:r>
    </w:p>
    <w:p w14:paraId="101C0950" w14:textId="77777777" w:rsidR="00DE5DB7" w:rsidRPr="00DF4B82" w:rsidRDefault="00DE5DB7" w:rsidP="00DF4B82">
      <w:pPr>
        <w:pStyle w:val="BodyText"/>
        <w:numPr>
          <w:ilvl w:val="0"/>
          <w:numId w:val="19"/>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Does the program implement activities that increase women’s economic independence by emphasizing entrepreneurship skills?</w:t>
      </w:r>
    </w:p>
    <w:p w14:paraId="1E9DF7A3" w14:textId="7B5A9B2E" w:rsidR="00DE5DB7" w:rsidRPr="00DF4B82" w:rsidRDefault="00DE5DB7" w:rsidP="00DF4B82">
      <w:pPr>
        <w:pStyle w:val="BodyText"/>
        <w:numPr>
          <w:ilvl w:val="0"/>
          <w:numId w:val="19"/>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Is the program promoting the integration of functional linkages between HIV and AIDS, family planning, and sexual reproductive health, with particular attention to USAID</w:t>
      </w:r>
      <w:r w:rsidR="00CA527D" w:rsidRPr="00DF4B82">
        <w:rPr>
          <w:rFonts w:ascii="Times New Roman" w:hAnsi="Times New Roman" w:cs="Times New Roman"/>
          <w:sz w:val="24"/>
          <w:szCs w:val="24"/>
        </w:rPr>
        <w:t>/FFHPCTA</w:t>
      </w:r>
      <w:r w:rsidRPr="00DF4B82">
        <w:rPr>
          <w:rFonts w:ascii="Times New Roman" w:hAnsi="Times New Roman" w:cs="Times New Roman"/>
          <w:sz w:val="24"/>
          <w:szCs w:val="24"/>
        </w:rPr>
        <w:t xml:space="preserve"> targeted population, including adolescent boys and girls?</w:t>
      </w:r>
    </w:p>
    <w:p w14:paraId="71CACD29" w14:textId="69BD5E20" w:rsidR="00DE5DB7" w:rsidRPr="00DF4B82" w:rsidRDefault="00DE5DB7" w:rsidP="00DF4B82">
      <w:pPr>
        <w:pStyle w:val="BodyText"/>
        <w:numPr>
          <w:ilvl w:val="0"/>
          <w:numId w:val="19"/>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Is the program integrating sexual reproductive health rights in peer education trainings and education for out-of-school youth with a tailored approach that adequately meets the needs of adolescent girls and boys? If yes, how is this being done? Are gender norms and expectations taken into account?</w:t>
      </w:r>
    </w:p>
    <w:p w14:paraId="6CEBC693" w14:textId="77777777" w:rsidR="00EA266F" w:rsidRDefault="00EA266F" w:rsidP="00DF4B82">
      <w:pPr>
        <w:pStyle w:val="Heading2"/>
        <w:jc w:val="both"/>
        <w:rPr>
          <w:rFonts w:cs="Times New Roman"/>
          <w:szCs w:val="24"/>
        </w:rPr>
      </w:pPr>
      <w:bookmarkStart w:id="17" w:name="_TOC_250011"/>
    </w:p>
    <w:p w14:paraId="77964B43" w14:textId="77777777" w:rsidR="00EA266F" w:rsidRDefault="00EA266F" w:rsidP="00DF4B82">
      <w:pPr>
        <w:pStyle w:val="Heading2"/>
        <w:jc w:val="both"/>
        <w:rPr>
          <w:rFonts w:cs="Times New Roman"/>
          <w:szCs w:val="24"/>
        </w:rPr>
      </w:pPr>
    </w:p>
    <w:p w14:paraId="0C2D9CFA" w14:textId="2C2DE426" w:rsidR="00DE5DB7" w:rsidRPr="00DF4B82" w:rsidRDefault="00DE5DB7" w:rsidP="00DF4B82">
      <w:pPr>
        <w:pStyle w:val="Heading2"/>
        <w:jc w:val="both"/>
        <w:rPr>
          <w:rFonts w:cs="Times New Roman"/>
          <w:szCs w:val="24"/>
        </w:rPr>
      </w:pPr>
      <w:bookmarkStart w:id="18" w:name="_Toc123567595"/>
      <w:r w:rsidRPr="00DF4B82">
        <w:rPr>
          <w:rFonts w:cs="Times New Roman"/>
          <w:szCs w:val="24"/>
        </w:rPr>
        <w:t xml:space="preserve">HIV Testing Services (HTS) and Counseling </w:t>
      </w:r>
      <w:bookmarkEnd w:id="17"/>
      <w:r w:rsidRPr="00DF4B82">
        <w:rPr>
          <w:rFonts w:cs="Times New Roman"/>
          <w:szCs w:val="24"/>
        </w:rPr>
        <w:t>(HTC)</w:t>
      </w:r>
      <w:bookmarkEnd w:id="18"/>
    </w:p>
    <w:p w14:paraId="4CEBD8B1" w14:textId="77777777" w:rsidR="00DE5DB7" w:rsidRPr="00DF4B82" w:rsidRDefault="00DE5DB7" w:rsidP="00DF4B82">
      <w:pPr>
        <w:pStyle w:val="BodyText"/>
        <w:numPr>
          <w:ilvl w:val="0"/>
          <w:numId w:val="20"/>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the HTC program component considered the specific needs and concerns of women and men to facilitate easy access to those services for each sex?</w:t>
      </w:r>
    </w:p>
    <w:p w14:paraId="0EE4EF25" w14:textId="77777777" w:rsidR="00DE5DB7" w:rsidRPr="00DF4B82" w:rsidRDefault="00DE5DB7" w:rsidP="00DF4B82">
      <w:pPr>
        <w:pStyle w:val="BodyText"/>
        <w:numPr>
          <w:ilvl w:val="0"/>
          <w:numId w:val="20"/>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the program developed and implemented an HTC protocol that considers the gender dynamics of the epidemic and that provides guidance for pre-counseling, testing, and post-test counseling?</w:t>
      </w:r>
    </w:p>
    <w:p w14:paraId="7FB7270B" w14:textId="77777777" w:rsidR="00DE5DB7" w:rsidRPr="00DF4B82" w:rsidRDefault="00DE5DB7" w:rsidP="00DF4B82">
      <w:pPr>
        <w:pStyle w:val="BodyText"/>
        <w:numPr>
          <w:ilvl w:val="0"/>
          <w:numId w:val="20"/>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the program intensified partner testing and counseling to effectively deal with gender-based violence (GBV), stigma, and discrimination issues that are commonly experienced by women and men living with HIV?</w:t>
      </w:r>
    </w:p>
    <w:p w14:paraId="3061D193" w14:textId="77777777" w:rsidR="00DE5DB7" w:rsidRPr="00DF4B82" w:rsidRDefault="00DE5DB7" w:rsidP="00DF4B82">
      <w:pPr>
        <w:pStyle w:val="BodyText"/>
        <w:numPr>
          <w:ilvl w:val="0"/>
          <w:numId w:val="20"/>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the program encouraged the participation of women and men in index-case testing and counseling activities that promote provider-initiated testing and counseling? If yes, how is this being done?</w:t>
      </w:r>
    </w:p>
    <w:p w14:paraId="33B1C28E" w14:textId="77777777" w:rsidR="00DE5DB7" w:rsidRPr="00DF4B82" w:rsidRDefault="00DE5DB7" w:rsidP="00DF4B82">
      <w:pPr>
        <w:pStyle w:val="BodyText"/>
        <w:numPr>
          <w:ilvl w:val="0"/>
          <w:numId w:val="20"/>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the program developed and implemented protocols for discordant couples? If yes, how is this being done?</w:t>
      </w:r>
    </w:p>
    <w:p w14:paraId="4581865F" w14:textId="77777777" w:rsidR="00DE5DB7" w:rsidRPr="00DF4B82" w:rsidRDefault="00DE5DB7" w:rsidP="00DF4B82">
      <w:pPr>
        <w:pStyle w:val="BodyText"/>
        <w:numPr>
          <w:ilvl w:val="0"/>
          <w:numId w:val="20"/>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Are program data sex-disaggregated so they identify any gender-specific barriers?</w:t>
      </w:r>
    </w:p>
    <w:p w14:paraId="150CBA9D" w14:textId="77777777" w:rsidR="00DE5DB7" w:rsidRPr="00DF4B82" w:rsidRDefault="00DE5DB7" w:rsidP="00DF4B82">
      <w:pPr>
        <w:pStyle w:val="BodyText"/>
        <w:numPr>
          <w:ilvl w:val="0"/>
          <w:numId w:val="20"/>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To encourage both women and men to seek care and comply with treatment, does the program create awareness about the availability of free ARV treatment and high-impact services? Are data disaggregated to identify any barriers that are specific to gender, age, or specific subgroups?</w:t>
      </w:r>
    </w:p>
    <w:p w14:paraId="245FD32E" w14:textId="77777777" w:rsidR="00DE5DB7" w:rsidRPr="00DF4B82" w:rsidRDefault="00DE5DB7" w:rsidP="00DF4B82">
      <w:pPr>
        <w:pStyle w:val="BodyText"/>
        <w:spacing w:line="276" w:lineRule="auto"/>
        <w:jc w:val="both"/>
        <w:rPr>
          <w:rFonts w:ascii="Times New Roman" w:hAnsi="Times New Roman" w:cs="Times New Roman"/>
          <w:sz w:val="24"/>
          <w:szCs w:val="24"/>
        </w:rPr>
      </w:pPr>
    </w:p>
    <w:p w14:paraId="27D8B243" w14:textId="77777777" w:rsidR="00D46706" w:rsidRPr="00DF4B82" w:rsidRDefault="00DE5DB7" w:rsidP="00DF4B82">
      <w:pPr>
        <w:pStyle w:val="Heading2"/>
        <w:jc w:val="both"/>
        <w:rPr>
          <w:rFonts w:cs="Times New Roman"/>
          <w:szCs w:val="24"/>
        </w:rPr>
      </w:pPr>
      <w:bookmarkStart w:id="19" w:name="_TOC_250010"/>
      <w:bookmarkStart w:id="20" w:name="_Toc123567596"/>
      <w:r w:rsidRPr="00DF4B82">
        <w:rPr>
          <w:rFonts w:cs="Times New Roman"/>
          <w:szCs w:val="24"/>
        </w:rPr>
        <w:t>Sexual Gender-Based Violence (SGBV):</w:t>
      </w:r>
      <w:bookmarkEnd w:id="20"/>
      <w:r w:rsidRPr="00DF4B82">
        <w:rPr>
          <w:rFonts w:cs="Times New Roman"/>
          <w:szCs w:val="24"/>
        </w:rPr>
        <w:t xml:space="preserve"> </w:t>
      </w:r>
    </w:p>
    <w:p w14:paraId="378858C3" w14:textId="6A2698D4" w:rsidR="00D46706" w:rsidRPr="00DF4B82" w:rsidRDefault="00DE5DB7" w:rsidP="00DF4B82">
      <w:pPr>
        <w:pStyle w:val="BodyText"/>
        <w:spacing w:line="276" w:lineRule="auto"/>
        <w:rPr>
          <w:rFonts w:ascii="Times New Roman" w:hAnsi="Times New Roman" w:cs="Times New Roman"/>
          <w:sz w:val="24"/>
          <w:szCs w:val="24"/>
        </w:rPr>
      </w:pPr>
      <w:r w:rsidRPr="00DF4B82">
        <w:rPr>
          <w:rFonts w:ascii="Times New Roman" w:hAnsi="Times New Roman" w:cs="Times New Roman"/>
          <w:sz w:val="24"/>
          <w:szCs w:val="24"/>
        </w:rPr>
        <w:t xml:space="preserve">Special </w:t>
      </w:r>
      <w:bookmarkEnd w:id="19"/>
      <w:r w:rsidRPr="00DF4B82">
        <w:rPr>
          <w:rFonts w:ascii="Times New Roman" w:hAnsi="Times New Roman" w:cs="Times New Roman"/>
          <w:sz w:val="24"/>
          <w:szCs w:val="24"/>
        </w:rPr>
        <w:t>Considerations</w:t>
      </w:r>
      <w:r w:rsidR="00D46706" w:rsidRPr="00DF4B82">
        <w:rPr>
          <w:rFonts w:ascii="Times New Roman" w:hAnsi="Times New Roman" w:cs="Times New Roman"/>
          <w:sz w:val="24"/>
          <w:szCs w:val="24"/>
        </w:rPr>
        <w:t>:</w:t>
      </w:r>
    </w:p>
    <w:p w14:paraId="1A40A700" w14:textId="77777777" w:rsidR="00DE5DB7" w:rsidRPr="00DF4B82" w:rsidRDefault="00DE5DB7" w:rsidP="00DF4B82">
      <w:pPr>
        <w:pStyle w:val="BodyText"/>
        <w:numPr>
          <w:ilvl w:val="0"/>
          <w:numId w:val="21"/>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the program developed and implemented protocols for the management of SGBV, including the management of rape and other cases of sexual abuse? If yes, how is this being done? Do protocols address social stigma and needs of particular sub-groups based on gender norms? If no, why not?</w:t>
      </w:r>
    </w:p>
    <w:p w14:paraId="3D537435" w14:textId="490A00A0" w:rsidR="00DE5DB7" w:rsidRPr="00DF4B82" w:rsidRDefault="00DE5DB7" w:rsidP="00DF4B82">
      <w:pPr>
        <w:pStyle w:val="BodyText"/>
        <w:numPr>
          <w:ilvl w:val="0"/>
          <w:numId w:val="21"/>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 xml:space="preserve">Has the program team (peer educators, lay counselors, community </w:t>
      </w:r>
      <w:r w:rsidR="00F4068A" w:rsidRPr="00DF4B82">
        <w:rPr>
          <w:rFonts w:ascii="Times New Roman" w:hAnsi="Times New Roman" w:cs="Times New Roman"/>
          <w:sz w:val="24"/>
          <w:szCs w:val="24"/>
        </w:rPr>
        <w:t xml:space="preserve">Engagement </w:t>
      </w:r>
      <w:r w:rsidR="00D46706" w:rsidRPr="00DF4B82">
        <w:rPr>
          <w:rFonts w:ascii="Times New Roman" w:hAnsi="Times New Roman" w:cs="Times New Roman"/>
          <w:sz w:val="24"/>
          <w:szCs w:val="24"/>
        </w:rPr>
        <w:t>Facilitators</w:t>
      </w:r>
      <w:r w:rsidRPr="00DF4B82">
        <w:rPr>
          <w:rFonts w:ascii="Times New Roman" w:hAnsi="Times New Roman" w:cs="Times New Roman"/>
          <w:sz w:val="24"/>
          <w:szCs w:val="24"/>
        </w:rPr>
        <w:t xml:space="preserve"> [C</w:t>
      </w:r>
      <w:r w:rsidR="00F4068A" w:rsidRPr="00DF4B82">
        <w:rPr>
          <w:rFonts w:ascii="Times New Roman" w:hAnsi="Times New Roman" w:cs="Times New Roman"/>
          <w:sz w:val="24"/>
          <w:szCs w:val="24"/>
        </w:rPr>
        <w:t>EFs</w:t>
      </w:r>
      <w:r w:rsidRPr="00DF4B82">
        <w:rPr>
          <w:rFonts w:ascii="Times New Roman" w:hAnsi="Times New Roman" w:cs="Times New Roman"/>
          <w:sz w:val="24"/>
          <w:szCs w:val="24"/>
        </w:rPr>
        <w:t>]</w:t>
      </w:r>
      <w:r w:rsidR="00F4068A" w:rsidRPr="00DF4B82">
        <w:rPr>
          <w:rFonts w:ascii="Times New Roman" w:hAnsi="Times New Roman" w:cs="Times New Roman"/>
          <w:sz w:val="24"/>
          <w:szCs w:val="24"/>
        </w:rPr>
        <w:t xml:space="preserve"> </w:t>
      </w:r>
      <w:r w:rsidRPr="00DF4B82">
        <w:rPr>
          <w:rFonts w:ascii="Times New Roman" w:hAnsi="Times New Roman" w:cs="Times New Roman"/>
          <w:sz w:val="24"/>
          <w:szCs w:val="24"/>
        </w:rPr>
        <w:t>Initiative</w:t>
      </w:r>
      <w:r w:rsidR="00F4068A" w:rsidRPr="00DF4B82">
        <w:rPr>
          <w:rFonts w:ascii="Times New Roman" w:hAnsi="Times New Roman" w:cs="Times New Roman"/>
          <w:sz w:val="24"/>
          <w:szCs w:val="24"/>
        </w:rPr>
        <w:t>s</w:t>
      </w:r>
      <w:r w:rsidRPr="00DF4B82">
        <w:rPr>
          <w:rFonts w:ascii="Times New Roman" w:hAnsi="Times New Roman" w:cs="Times New Roman"/>
          <w:sz w:val="24"/>
          <w:szCs w:val="24"/>
        </w:rPr>
        <w:t>) developed an appropriate referral system for the management of SGBV? If yes, how is this being done? What can be done to improve it?</w:t>
      </w:r>
    </w:p>
    <w:p w14:paraId="459DDA7D" w14:textId="77777777" w:rsidR="00DE5DB7" w:rsidRPr="00DF4B82" w:rsidRDefault="00DE5DB7" w:rsidP="00DF4B82">
      <w:pPr>
        <w:pStyle w:val="BodyText"/>
        <w:numPr>
          <w:ilvl w:val="0"/>
          <w:numId w:val="21"/>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gender been integrated into the training curriculum? How is gender understood among the staff? What about SGBV?</w:t>
      </w:r>
    </w:p>
    <w:p w14:paraId="53D3C0F4" w14:textId="77777777" w:rsidR="00DE5DB7" w:rsidRPr="00DF4B82" w:rsidRDefault="00DE5DB7" w:rsidP="00DF4B82">
      <w:pPr>
        <w:pStyle w:val="BodyText"/>
        <w:numPr>
          <w:ilvl w:val="0"/>
          <w:numId w:val="21"/>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Has the program widened survivor-friendly initiatives (such as support clinics) to increase access to treatment, care, and support services? Does the program have referral systems for the same?</w:t>
      </w:r>
    </w:p>
    <w:p w14:paraId="7D9E3EC8" w14:textId="77777777" w:rsidR="00DE5DB7" w:rsidRPr="00DF4B82" w:rsidRDefault="00DE5DB7" w:rsidP="00DF4B82">
      <w:pPr>
        <w:pStyle w:val="BodyText"/>
        <w:numPr>
          <w:ilvl w:val="0"/>
          <w:numId w:val="21"/>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Does the program facilitate the referral to post-exposure prophylaxis (PEP) for survivors of sexual violence?</w:t>
      </w:r>
    </w:p>
    <w:p w14:paraId="20A0EED3" w14:textId="058694F3" w:rsidR="00DE5DB7" w:rsidRPr="00DF4B82" w:rsidRDefault="00DE5DB7" w:rsidP="00DF4B82">
      <w:pPr>
        <w:pStyle w:val="BodyText"/>
        <w:numPr>
          <w:ilvl w:val="0"/>
          <w:numId w:val="21"/>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Does the program implement gender-sensitive HIV communication strategies and integrate training on gender and SGBV in the existing capacity-building plans for USAID/</w:t>
      </w:r>
      <w:r w:rsidR="00B87F40" w:rsidRPr="00DF4B82">
        <w:rPr>
          <w:rFonts w:ascii="Times New Roman" w:hAnsi="Times New Roman" w:cs="Times New Roman"/>
          <w:sz w:val="24"/>
          <w:szCs w:val="24"/>
        </w:rPr>
        <w:t>FFHPCT</w:t>
      </w:r>
      <w:r w:rsidR="00F4068A" w:rsidRPr="00DF4B82">
        <w:rPr>
          <w:rFonts w:ascii="Times New Roman" w:hAnsi="Times New Roman" w:cs="Times New Roman"/>
          <w:sz w:val="24"/>
          <w:szCs w:val="24"/>
        </w:rPr>
        <w:t xml:space="preserve">A </w:t>
      </w:r>
      <w:r w:rsidR="00B87F40" w:rsidRPr="00DF4B82">
        <w:rPr>
          <w:rFonts w:ascii="Times New Roman" w:hAnsi="Times New Roman" w:cs="Times New Roman"/>
          <w:sz w:val="24"/>
          <w:szCs w:val="24"/>
        </w:rPr>
        <w:t>and LIP</w:t>
      </w:r>
      <w:r w:rsidRPr="00DF4B82">
        <w:rPr>
          <w:rFonts w:ascii="Times New Roman" w:hAnsi="Times New Roman" w:cs="Times New Roman"/>
          <w:sz w:val="24"/>
          <w:szCs w:val="24"/>
        </w:rPr>
        <w:t>?</w:t>
      </w:r>
    </w:p>
    <w:p w14:paraId="58F6E101" w14:textId="117ABCAE" w:rsidR="00DE5DB7" w:rsidRPr="00DF4B82" w:rsidRDefault="00DE5DB7" w:rsidP="00DF4B82">
      <w:pPr>
        <w:pStyle w:val="Heading2"/>
        <w:jc w:val="both"/>
        <w:rPr>
          <w:rFonts w:cs="Times New Roman"/>
          <w:szCs w:val="24"/>
        </w:rPr>
      </w:pPr>
      <w:bookmarkStart w:id="21" w:name="_TOC_250009"/>
      <w:bookmarkStart w:id="22" w:name="_Toc123567597"/>
      <w:r w:rsidRPr="00DF4B82">
        <w:rPr>
          <w:rFonts w:cs="Times New Roman"/>
          <w:szCs w:val="24"/>
        </w:rPr>
        <w:t xml:space="preserve">Meaningful Participation for Females and Males in Program Design and </w:t>
      </w:r>
      <w:bookmarkEnd w:id="21"/>
      <w:r w:rsidRPr="00DF4B82">
        <w:rPr>
          <w:rFonts w:cs="Times New Roman"/>
          <w:szCs w:val="24"/>
        </w:rPr>
        <w:t>Planning</w:t>
      </w:r>
      <w:r w:rsidR="00B87F40" w:rsidRPr="00DF4B82">
        <w:rPr>
          <w:rFonts w:cs="Times New Roman"/>
          <w:szCs w:val="24"/>
        </w:rPr>
        <w:t>.</w:t>
      </w:r>
      <w:bookmarkEnd w:id="22"/>
    </w:p>
    <w:p w14:paraId="1222C0BA" w14:textId="77777777" w:rsidR="00DE5DB7" w:rsidRPr="00DF4B82" w:rsidRDefault="00DE5DB7" w:rsidP="00DF4B82">
      <w:pPr>
        <w:pStyle w:val="BodyText"/>
        <w:numPr>
          <w:ilvl w:val="0"/>
          <w:numId w:val="22"/>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Does the program promote equal involvement of both women and men, including specific interventions for men where they are well represented? If yes, how is this being done?</w:t>
      </w:r>
    </w:p>
    <w:p w14:paraId="5A485F7C" w14:textId="77777777" w:rsidR="00DE5DB7" w:rsidRPr="00DF4B82" w:rsidRDefault="00DE5DB7" w:rsidP="00DF4B82">
      <w:pPr>
        <w:pStyle w:val="BodyText"/>
        <w:numPr>
          <w:ilvl w:val="0"/>
          <w:numId w:val="22"/>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Are activities disaggregated by appropriateness to gender and age? Are prevention services designed to be adolescent-friendly? Are females and males provided gender-informed attention when accessing HIV prevention services?</w:t>
      </w:r>
    </w:p>
    <w:p w14:paraId="2583EF91" w14:textId="77777777" w:rsidR="00DE5DB7" w:rsidRPr="00DF4B82" w:rsidRDefault="00DE5DB7" w:rsidP="00DF4B82">
      <w:pPr>
        <w:pStyle w:val="BodyText"/>
        <w:numPr>
          <w:ilvl w:val="0"/>
          <w:numId w:val="22"/>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Are monitoring and evaluation (M&amp;E) tools designed to collect sex-disaggregated data? If yes, are data collected regularly and used to inform program improvement?</w:t>
      </w:r>
    </w:p>
    <w:p w14:paraId="40D83C7E" w14:textId="7F6121D5" w:rsidR="00DE5DB7" w:rsidRPr="00DF4B82" w:rsidRDefault="00DE5DB7" w:rsidP="00DF4B82">
      <w:pPr>
        <w:pStyle w:val="BodyText"/>
        <w:numPr>
          <w:ilvl w:val="0"/>
          <w:numId w:val="22"/>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Are reported program data sex-disaggregated to identify gender-related barriers to access or participation?</w:t>
      </w:r>
    </w:p>
    <w:p w14:paraId="79F0B615" w14:textId="1DCE121C" w:rsidR="00E254F3" w:rsidRPr="00DF4B82" w:rsidRDefault="00DE5DB7" w:rsidP="00DF4B82">
      <w:pPr>
        <w:pStyle w:val="Heading1"/>
        <w:jc w:val="both"/>
        <w:rPr>
          <w:rFonts w:cs="Times New Roman"/>
          <w:sz w:val="24"/>
          <w:szCs w:val="24"/>
        </w:rPr>
      </w:pPr>
      <w:bookmarkStart w:id="23" w:name="_TOC_250008"/>
      <w:bookmarkStart w:id="24" w:name="_Toc123567598"/>
      <w:r w:rsidRPr="00DF4B82">
        <w:rPr>
          <w:rFonts w:cs="Times New Roman"/>
          <w:sz w:val="24"/>
          <w:szCs w:val="24"/>
        </w:rPr>
        <w:t xml:space="preserve">Gender-Considerate M&amp;E </w:t>
      </w:r>
      <w:bookmarkEnd w:id="23"/>
      <w:r w:rsidRPr="00DF4B82">
        <w:rPr>
          <w:rFonts w:cs="Times New Roman"/>
          <w:sz w:val="24"/>
          <w:szCs w:val="24"/>
        </w:rPr>
        <w:t>Activities</w:t>
      </w:r>
      <w:bookmarkStart w:id="25" w:name="_TOC_250007"/>
      <w:bookmarkEnd w:id="24"/>
    </w:p>
    <w:p w14:paraId="7FC50994" w14:textId="32AEE0BE" w:rsidR="00DE5DB7" w:rsidRPr="00DF4B82" w:rsidRDefault="00DE5DB7" w:rsidP="00DF4B82">
      <w:pPr>
        <w:pStyle w:val="Heading2"/>
        <w:jc w:val="both"/>
        <w:rPr>
          <w:rFonts w:cs="Times New Roman"/>
          <w:szCs w:val="24"/>
        </w:rPr>
      </w:pPr>
      <w:bookmarkStart w:id="26" w:name="_Toc123567599"/>
      <w:r w:rsidRPr="00DF4B82">
        <w:rPr>
          <w:rFonts w:cs="Times New Roman"/>
          <w:szCs w:val="24"/>
        </w:rPr>
        <w:t xml:space="preserve">Gender-Sensitive Indicators </w:t>
      </w:r>
      <w:bookmarkEnd w:id="25"/>
      <w:r w:rsidRPr="00DF4B82">
        <w:rPr>
          <w:rFonts w:cs="Times New Roman"/>
          <w:szCs w:val="24"/>
        </w:rPr>
        <w:t>(GSI)</w:t>
      </w:r>
      <w:bookmarkEnd w:id="26"/>
    </w:p>
    <w:p w14:paraId="31A9D2B4" w14:textId="1564F137" w:rsidR="00DE5DB7" w:rsidRPr="00DF4B82" w:rsidRDefault="00DE5DB7"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 xml:space="preserve">The first and best place to start developing gender-sensitive indicators is with the collection and analysis of sex- and age-disaggregated data to describe the divergent experiences of girls compared to boys and women compared to men. Measuring program impact on each group is also essential. GSIs will help to capture relevant norms, knowledge, attitudes, and behaviors that reflect gender </w:t>
      </w:r>
      <w:r w:rsidRPr="00DF4B82">
        <w:rPr>
          <w:rFonts w:ascii="Times New Roman" w:hAnsi="Times New Roman" w:cs="Times New Roman"/>
          <w:sz w:val="24"/>
          <w:szCs w:val="24"/>
        </w:rPr>
        <w:lastRenderedPageBreak/>
        <w:t>relations among the target group. A health program, for example, should have some understanding of decision making in the household, women’s and men’s attitudes toward GBV, women’s access to resources, and girls’ and women’s mobility.</w:t>
      </w:r>
    </w:p>
    <w:p w14:paraId="2386A340" w14:textId="77777777" w:rsidR="0034429C" w:rsidRPr="00DF4B82" w:rsidRDefault="0034429C" w:rsidP="00DF4B82">
      <w:pPr>
        <w:pStyle w:val="Heading3"/>
        <w:jc w:val="both"/>
        <w:rPr>
          <w:rFonts w:cs="Times New Roman"/>
        </w:rPr>
      </w:pPr>
      <w:bookmarkStart w:id="27" w:name="_Toc123567600"/>
      <w:r w:rsidRPr="00DF4B82">
        <w:rPr>
          <w:rStyle w:val="Heading3Char"/>
          <w:rFonts w:cs="Times New Roman"/>
        </w:rPr>
        <w:t>Why</w:t>
      </w:r>
      <w:r w:rsidRPr="00DF4B82">
        <w:rPr>
          <w:rFonts w:cs="Times New Roman"/>
        </w:rPr>
        <w:t xml:space="preserve"> do we need to use </w:t>
      </w:r>
      <w:r w:rsidR="00DE5DB7" w:rsidRPr="00DF4B82">
        <w:rPr>
          <w:rFonts w:cs="Times New Roman"/>
        </w:rPr>
        <w:t>GSI</w:t>
      </w:r>
      <w:r w:rsidRPr="00DF4B82">
        <w:rPr>
          <w:rFonts w:cs="Times New Roman"/>
        </w:rPr>
        <w:t>s</w:t>
      </w:r>
      <w:bookmarkEnd w:id="27"/>
    </w:p>
    <w:p w14:paraId="6A0F0257" w14:textId="2A8C1B12" w:rsidR="00DE5DB7" w:rsidRPr="00DF4B82" w:rsidRDefault="0034429C"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Because it</w:t>
      </w:r>
      <w:r w:rsidR="00DE5DB7" w:rsidRPr="00DF4B82">
        <w:rPr>
          <w:rFonts w:ascii="Times New Roman" w:hAnsi="Times New Roman" w:cs="Times New Roman"/>
          <w:sz w:val="24"/>
          <w:szCs w:val="24"/>
        </w:rPr>
        <w:t xml:space="preserve"> help</w:t>
      </w:r>
      <w:r w:rsidRPr="00DF4B82">
        <w:rPr>
          <w:rFonts w:ascii="Times New Roman" w:hAnsi="Times New Roman" w:cs="Times New Roman"/>
          <w:sz w:val="24"/>
          <w:szCs w:val="24"/>
        </w:rPr>
        <w:t>s to</w:t>
      </w:r>
      <w:r w:rsidR="00DE5DB7" w:rsidRPr="00DF4B82">
        <w:rPr>
          <w:rFonts w:ascii="Times New Roman" w:hAnsi="Times New Roman" w:cs="Times New Roman"/>
          <w:sz w:val="24"/>
          <w:szCs w:val="24"/>
        </w:rPr>
        <w:t xml:space="preserve"> track important considerations such as:</w:t>
      </w:r>
    </w:p>
    <w:p w14:paraId="5CD9C5FB" w14:textId="77777777" w:rsidR="00DE5DB7" w:rsidRPr="00DF4B82" w:rsidRDefault="00DE5DB7" w:rsidP="00DF4B82">
      <w:pPr>
        <w:pStyle w:val="BodyText"/>
        <w:numPr>
          <w:ilvl w:val="0"/>
          <w:numId w:val="25"/>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Participation of girls, boys, women, and men in project activities;</w:t>
      </w:r>
    </w:p>
    <w:p w14:paraId="298D0A1F" w14:textId="77777777" w:rsidR="00DE5DB7" w:rsidRPr="00DF4B82" w:rsidRDefault="00DE5DB7" w:rsidP="00DF4B82">
      <w:pPr>
        <w:pStyle w:val="BodyText"/>
        <w:numPr>
          <w:ilvl w:val="0"/>
          <w:numId w:val="25"/>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Access to decision making, project resources, and project services by girls, boys, women, and men, and whether this access is equitable;</w:t>
      </w:r>
    </w:p>
    <w:p w14:paraId="22CA1C3C" w14:textId="77777777" w:rsidR="00DE5DB7" w:rsidRPr="00DF4B82" w:rsidRDefault="00DE5DB7" w:rsidP="00DF4B82">
      <w:pPr>
        <w:pStyle w:val="BodyText"/>
        <w:numPr>
          <w:ilvl w:val="0"/>
          <w:numId w:val="25"/>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Expected and unexpected project outcomes for girls, boys, women, and men (compared with project objectives);</w:t>
      </w:r>
    </w:p>
    <w:p w14:paraId="3EA9DC86" w14:textId="77777777" w:rsidR="00DE5DB7" w:rsidRPr="00DF4B82" w:rsidRDefault="00DE5DB7" w:rsidP="00DF4B82">
      <w:pPr>
        <w:pStyle w:val="BodyText"/>
        <w:numPr>
          <w:ilvl w:val="0"/>
          <w:numId w:val="25"/>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Met and unmet practical and strategic needs of girls, boys, women, and men (compared with expressed needs);</w:t>
      </w:r>
    </w:p>
    <w:p w14:paraId="157DD966" w14:textId="77777777" w:rsidR="00DE5DB7" w:rsidRPr="00DF4B82" w:rsidRDefault="00DE5DB7" w:rsidP="00DF4B82">
      <w:pPr>
        <w:pStyle w:val="BodyText"/>
        <w:numPr>
          <w:ilvl w:val="0"/>
          <w:numId w:val="25"/>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Changes in project budget allocation toward gender equity issues;</w:t>
      </w:r>
    </w:p>
    <w:p w14:paraId="1809D3EE" w14:textId="77777777" w:rsidR="00DE5DB7" w:rsidRPr="00DF4B82" w:rsidRDefault="00DE5DB7" w:rsidP="00DF4B82">
      <w:pPr>
        <w:pStyle w:val="BodyText"/>
        <w:numPr>
          <w:ilvl w:val="0"/>
          <w:numId w:val="25"/>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Changes in the capacity to mainstream gender equality approaches by project staff, project partners, and government service providers and officials; and</w:t>
      </w:r>
    </w:p>
    <w:p w14:paraId="11BD5648" w14:textId="77777777" w:rsidR="00DE5DB7" w:rsidRPr="00DF4B82" w:rsidRDefault="00DE5DB7" w:rsidP="00DF4B82">
      <w:pPr>
        <w:pStyle w:val="BodyText"/>
        <w:numPr>
          <w:ilvl w:val="0"/>
          <w:numId w:val="25"/>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Identification of new gender inequalities in the project or as a result of the project</w:t>
      </w:r>
    </w:p>
    <w:p w14:paraId="76B299BE" w14:textId="77777777" w:rsidR="00DE5DB7" w:rsidRPr="00DF4B82" w:rsidRDefault="00DE5DB7"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It is important to always ensure that all data is disaggregated by age and sex, and then analyzed. Analysis includes:</w:t>
      </w:r>
    </w:p>
    <w:p w14:paraId="3CC1028A" w14:textId="77777777" w:rsidR="00DE5DB7" w:rsidRPr="00DF4B82" w:rsidRDefault="00DE5DB7" w:rsidP="00DF4B82">
      <w:pPr>
        <w:pStyle w:val="BodyText"/>
        <w:numPr>
          <w:ilvl w:val="0"/>
          <w:numId w:val="26"/>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Comparing the ratio of girls, boys, women, and men benefiting from each of the project’s outputs with the breakdown for the beneficiary population; and</w:t>
      </w:r>
    </w:p>
    <w:p w14:paraId="1D49E358" w14:textId="56981962" w:rsidR="00DE5DB7" w:rsidRPr="00DF4B82" w:rsidRDefault="00DE5DB7" w:rsidP="00DF4B82">
      <w:pPr>
        <w:pStyle w:val="BodyText"/>
        <w:numPr>
          <w:ilvl w:val="0"/>
          <w:numId w:val="26"/>
        </w:numPr>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If comparatively more men vs. women or girls vs. boys are accessing the high-impact referral services, using focus groups and key informant interviews to determine why.</w:t>
      </w:r>
    </w:p>
    <w:p w14:paraId="1ED9A606" w14:textId="42A05B2F" w:rsidR="00DE5DB7" w:rsidRPr="00DF4B82" w:rsidRDefault="00DE5DB7"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These steps reveal key gender gaps between girls, boys, women, and men.</w:t>
      </w:r>
    </w:p>
    <w:p w14:paraId="15CA37C2" w14:textId="7E0960DE" w:rsidR="0004493E" w:rsidRPr="00DF4B82" w:rsidRDefault="00EC0B97" w:rsidP="00DF4B82">
      <w:pPr>
        <w:pStyle w:val="Heading1"/>
        <w:jc w:val="both"/>
        <w:rPr>
          <w:rFonts w:cs="Times New Roman"/>
          <w:sz w:val="24"/>
          <w:szCs w:val="24"/>
        </w:rPr>
      </w:pPr>
      <w:bookmarkStart w:id="28" w:name="_Toc123567601"/>
      <w:bookmarkEnd w:id="13"/>
      <w:r w:rsidRPr="00DF4B82">
        <w:rPr>
          <w:rFonts w:cs="Times New Roman"/>
          <w:sz w:val="24"/>
          <w:szCs w:val="24"/>
        </w:rPr>
        <w:t xml:space="preserve">Key </w:t>
      </w:r>
      <w:r w:rsidR="0019331D" w:rsidRPr="00DF4B82">
        <w:rPr>
          <w:rFonts w:cs="Times New Roman"/>
          <w:sz w:val="24"/>
          <w:szCs w:val="24"/>
        </w:rPr>
        <w:t>Guidelines</w:t>
      </w:r>
      <w:bookmarkEnd w:id="28"/>
    </w:p>
    <w:p w14:paraId="229955CE" w14:textId="48D6126B" w:rsidR="00BE6184" w:rsidRPr="00DF4B82" w:rsidRDefault="0004493E" w:rsidP="00DF4B82">
      <w:pPr>
        <w:pStyle w:val="Heading2"/>
        <w:jc w:val="both"/>
        <w:rPr>
          <w:rFonts w:cs="Times New Roman"/>
          <w:szCs w:val="24"/>
        </w:rPr>
      </w:pPr>
      <w:bookmarkStart w:id="29" w:name="_Toc123567602"/>
      <w:r w:rsidRPr="00DF4B82">
        <w:rPr>
          <w:rFonts w:cs="Times New Roman"/>
          <w:szCs w:val="24"/>
        </w:rPr>
        <w:t>Gender Analysis</w:t>
      </w:r>
      <w:r w:rsidR="00EC0B97" w:rsidRPr="00DF4B82">
        <w:rPr>
          <w:rFonts w:cs="Times New Roman"/>
          <w:szCs w:val="24"/>
        </w:rPr>
        <w:t xml:space="preserve"> </w:t>
      </w:r>
      <w:r w:rsidR="00270683" w:rsidRPr="00DF4B82">
        <w:rPr>
          <w:rFonts w:cs="Times New Roman"/>
          <w:szCs w:val="24"/>
        </w:rPr>
        <w:t>Guideline</w:t>
      </w:r>
      <w:bookmarkEnd w:id="29"/>
    </w:p>
    <w:p w14:paraId="578D70C1" w14:textId="2230DA79" w:rsidR="0019331D" w:rsidRPr="00DF4B82" w:rsidRDefault="005E71C8" w:rsidP="00DF4B82">
      <w:pPr>
        <w:rPr>
          <w:rFonts w:ascii="Times New Roman" w:hAnsi="Times New Roman" w:cs="Times New Roman"/>
          <w:sz w:val="24"/>
          <w:szCs w:val="24"/>
        </w:rPr>
      </w:pPr>
      <w:r w:rsidRPr="00DF4B82">
        <w:rPr>
          <w:rFonts w:ascii="Times New Roman" w:hAnsi="Times New Roman" w:cs="Times New Roman"/>
          <w:sz w:val="24"/>
          <w:szCs w:val="24"/>
        </w:rPr>
        <w:t>Below</w:t>
      </w:r>
      <w:r w:rsidR="0019331D" w:rsidRPr="00DF4B82">
        <w:rPr>
          <w:rFonts w:ascii="Times New Roman" w:hAnsi="Times New Roman" w:cs="Times New Roman"/>
          <w:sz w:val="24"/>
          <w:szCs w:val="24"/>
        </w:rPr>
        <w:t xml:space="preserve"> are</w:t>
      </w:r>
      <w:r w:rsidRPr="00DF4B82">
        <w:rPr>
          <w:rFonts w:ascii="Times New Roman" w:hAnsi="Times New Roman" w:cs="Times New Roman"/>
          <w:sz w:val="24"/>
          <w:szCs w:val="24"/>
        </w:rPr>
        <w:t xml:space="preserve"> key guidelines</w:t>
      </w:r>
      <w:r w:rsidR="00695960" w:rsidRPr="00DF4B82">
        <w:rPr>
          <w:rFonts w:ascii="Times New Roman" w:hAnsi="Times New Roman" w:cs="Times New Roman"/>
          <w:sz w:val="24"/>
          <w:szCs w:val="24"/>
        </w:rPr>
        <w:t xml:space="preserve"> on stake</w:t>
      </w:r>
      <w:r w:rsidRPr="00DF4B82">
        <w:rPr>
          <w:rFonts w:ascii="Times New Roman" w:hAnsi="Times New Roman" w:cs="Times New Roman"/>
          <w:sz w:val="24"/>
          <w:szCs w:val="24"/>
        </w:rPr>
        <w:t xml:space="preserve"> holder analysis, problem analysis, objective analysis</w:t>
      </w:r>
      <w:r w:rsidR="00695960" w:rsidRPr="00DF4B82">
        <w:rPr>
          <w:rFonts w:ascii="Times New Roman" w:hAnsi="Times New Roman" w:cs="Times New Roman"/>
          <w:sz w:val="24"/>
          <w:szCs w:val="24"/>
        </w:rPr>
        <w:t xml:space="preserve"> and strategy analysis.</w:t>
      </w:r>
    </w:p>
    <w:p w14:paraId="3735FA6A" w14:textId="667CD46A" w:rsidR="00BE6184" w:rsidRPr="00DF4B82" w:rsidRDefault="00BE6184" w:rsidP="00DF4B82">
      <w:pPr>
        <w:pStyle w:val="Heading3"/>
        <w:jc w:val="both"/>
        <w:rPr>
          <w:rFonts w:cs="Times New Roman"/>
        </w:rPr>
      </w:pPr>
      <w:bookmarkStart w:id="30" w:name="_Toc123567603"/>
      <w:r w:rsidRPr="00DF4B82">
        <w:rPr>
          <w:rFonts w:cs="Times New Roman"/>
        </w:rPr>
        <w:t>Stakeholder Analysis:</w:t>
      </w:r>
      <w:bookmarkEnd w:id="30"/>
    </w:p>
    <w:p w14:paraId="2CD4892E" w14:textId="473A2721"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Examine gender roles in the intervention areas and relations in terms of the distribution of power and resources</w:t>
      </w:r>
      <w:r w:rsidR="00695960" w:rsidRPr="00DF4B82">
        <w:rPr>
          <w:rFonts w:ascii="Times New Roman" w:hAnsi="Times New Roman" w:cs="Times New Roman"/>
          <w:sz w:val="24"/>
          <w:szCs w:val="24"/>
        </w:rPr>
        <w:t>.</w:t>
      </w:r>
    </w:p>
    <w:p w14:paraId="709F66ED"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 xml:space="preserve">Ensure gender analysis is included in the project analysis phase to determine the position of women in the project environment </w:t>
      </w:r>
    </w:p>
    <w:p w14:paraId="2E3C7B4C" w14:textId="57F81CC2"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Identify the different perspectives of women and men on health, education and other development project related issues and barriers to women’s development (</w:t>
      </w:r>
      <w:r w:rsidR="0034429C" w:rsidRPr="00DF4B82">
        <w:rPr>
          <w:rFonts w:ascii="Times New Roman" w:hAnsi="Times New Roman" w:cs="Times New Roman"/>
          <w:sz w:val="24"/>
          <w:szCs w:val="24"/>
        </w:rPr>
        <w:t>e.g.,</w:t>
      </w:r>
      <w:r w:rsidRPr="00DF4B82">
        <w:rPr>
          <w:rFonts w:ascii="Times New Roman" w:hAnsi="Times New Roman" w:cs="Times New Roman"/>
          <w:sz w:val="24"/>
          <w:szCs w:val="24"/>
        </w:rPr>
        <w:t xml:space="preserve"> unequal access to resources, opportunities and decision –</w:t>
      </w:r>
      <w:r w:rsidR="0034429C" w:rsidRPr="00DF4B82">
        <w:rPr>
          <w:rFonts w:ascii="Times New Roman" w:hAnsi="Times New Roman" w:cs="Times New Roman"/>
          <w:sz w:val="24"/>
          <w:szCs w:val="24"/>
        </w:rPr>
        <w:t>making power</w:t>
      </w:r>
      <w:r w:rsidRPr="00DF4B82">
        <w:rPr>
          <w:rFonts w:ascii="Times New Roman" w:hAnsi="Times New Roman" w:cs="Times New Roman"/>
          <w:sz w:val="24"/>
          <w:szCs w:val="24"/>
        </w:rPr>
        <w:t>).</w:t>
      </w:r>
    </w:p>
    <w:p w14:paraId="6152ED59"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Examine perceptions, potentials, realities and aspiration of both sexes through gender disaggregated data, by involving women, men, boys and girls as sources of information.</w:t>
      </w:r>
    </w:p>
    <w:p w14:paraId="456847E6"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lastRenderedPageBreak/>
        <w:t xml:space="preserve">Identify gender roles and contribution to economic development and management, along with constraints to women’s economics empowerment. </w:t>
      </w:r>
    </w:p>
    <w:p w14:paraId="4C9B10DB"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Establish the existence and nature of gender of gender policies among collaborating agencies and the government.</w:t>
      </w:r>
    </w:p>
    <w:p w14:paraId="73E27447" w14:textId="77777777" w:rsidR="00BE6184" w:rsidRPr="00DF4B82" w:rsidRDefault="00BE6184" w:rsidP="00DF4B82">
      <w:pPr>
        <w:pStyle w:val="Heading3"/>
        <w:jc w:val="both"/>
        <w:rPr>
          <w:rFonts w:cs="Times New Roman"/>
        </w:rPr>
      </w:pPr>
      <w:bookmarkStart w:id="31" w:name="_Toc123567604"/>
      <w:r w:rsidRPr="00DF4B82">
        <w:rPr>
          <w:rFonts w:cs="Times New Roman"/>
        </w:rPr>
        <w:t>Problem analysis</w:t>
      </w:r>
      <w:bookmarkEnd w:id="31"/>
      <w:r w:rsidRPr="00DF4B82">
        <w:rPr>
          <w:rFonts w:cs="Times New Roman"/>
        </w:rPr>
        <w:t xml:space="preserve"> </w:t>
      </w:r>
    </w:p>
    <w:p w14:paraId="5193B603"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Identify the different levels of poverty issues on women and men.</w:t>
      </w:r>
    </w:p>
    <w:p w14:paraId="2ABA726C" w14:textId="380F3496"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 xml:space="preserve">Distinguish and analyze the social, </w:t>
      </w:r>
      <w:r w:rsidR="00270683" w:rsidRPr="00DF4B82">
        <w:rPr>
          <w:rFonts w:ascii="Times New Roman" w:hAnsi="Times New Roman" w:cs="Times New Roman"/>
          <w:sz w:val="24"/>
          <w:szCs w:val="24"/>
        </w:rPr>
        <w:t>economic</w:t>
      </w:r>
      <w:r w:rsidRPr="00DF4B82">
        <w:rPr>
          <w:rFonts w:ascii="Times New Roman" w:hAnsi="Times New Roman" w:cs="Times New Roman"/>
          <w:sz w:val="24"/>
          <w:szCs w:val="24"/>
        </w:rPr>
        <w:t>, political, and environment factors constraining women from economic empowerment.</w:t>
      </w:r>
    </w:p>
    <w:p w14:paraId="4DC47133"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Ensure active involvement of women, men, girls and boys from in the identification and analysis of needs at household level avoiding unitary household modeling.</w:t>
      </w:r>
    </w:p>
    <w:p w14:paraId="043794D0"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Identify obstacles to women’s access to and control over natural, economic and basic social resources and analyze the contributing factors (internal and external factors).</w:t>
      </w:r>
    </w:p>
    <w:p w14:paraId="63549686"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Articulate the priority of each gender and classify them as practical or strategic gender needs.</w:t>
      </w:r>
    </w:p>
    <w:p w14:paraId="3F1F7DE7"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Secure inclusion of gender analysis, indicating the links between poverty and gender disparity.</w:t>
      </w:r>
    </w:p>
    <w:p w14:paraId="362DDDFC"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Disaggregate all information by gender, age and any other relevant factors.</w:t>
      </w:r>
    </w:p>
    <w:p w14:paraId="18A9E8F0"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Examine status of women in the project area, ability to exercise their legal human rights in relation to the influencing factors/social constructions.</w:t>
      </w:r>
    </w:p>
    <w:p w14:paraId="4959F13D"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Ensure determine cause and effect relationship between levels of constraints and effect of gender inequality.</w:t>
      </w:r>
    </w:p>
    <w:p w14:paraId="0537BA6F" w14:textId="65BC58F4"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Examine the influencing factors to gender disparity, identify external constraints and opportunity that should be considered during project planning.</w:t>
      </w:r>
    </w:p>
    <w:p w14:paraId="45F7D511" w14:textId="5DEDCB6F" w:rsidR="00BE6184" w:rsidRPr="00DF4B82" w:rsidRDefault="00BE6184" w:rsidP="00DF4B82">
      <w:pPr>
        <w:pStyle w:val="Heading3"/>
        <w:jc w:val="both"/>
        <w:rPr>
          <w:rFonts w:cs="Times New Roman"/>
        </w:rPr>
      </w:pPr>
      <w:bookmarkStart w:id="32" w:name="_Toc123567605"/>
      <w:r w:rsidRPr="00DF4B82">
        <w:rPr>
          <w:rFonts w:cs="Times New Roman"/>
        </w:rPr>
        <w:t>Objectives</w:t>
      </w:r>
      <w:r w:rsidR="0004493E" w:rsidRPr="00DF4B82">
        <w:rPr>
          <w:rFonts w:cs="Times New Roman"/>
        </w:rPr>
        <w:t xml:space="preserve"> Analysis</w:t>
      </w:r>
      <w:r w:rsidRPr="00DF4B82">
        <w:rPr>
          <w:rFonts w:cs="Times New Roman"/>
        </w:rPr>
        <w:t>:</w:t>
      </w:r>
      <w:bookmarkEnd w:id="32"/>
    </w:p>
    <w:p w14:paraId="4FB5D57A"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Make sure that finding of the gender analysis have formed bases for identification of potential solutions in the project objectives.</w:t>
      </w:r>
    </w:p>
    <w:p w14:paraId="0DCB7D2B"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Secure that objectives are set from the identified gender perspective problems.</w:t>
      </w:r>
    </w:p>
    <w:p w14:paraId="528D97E9"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Ensure that the objectives are specific on how the project intends to improve boys compared to girls and women compared to men from among the intervention areas.</w:t>
      </w:r>
    </w:p>
    <w:p w14:paraId="1D09B5D1"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Examine solution to the gender problem in the intervention are assessed and prioritized based on the constraints and needs already determined.</w:t>
      </w:r>
    </w:p>
    <w:p w14:paraId="1890C32F" w14:textId="6C10571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 xml:space="preserve">Confirm objectives are set to address noneconomic barriers to women’s livelihoods (such as literacy, health, self-confidence, Participation in decision-making and protection from </w:t>
      </w:r>
      <w:r w:rsidR="0019331D" w:rsidRPr="00DF4B82">
        <w:rPr>
          <w:rFonts w:ascii="Times New Roman" w:hAnsi="Times New Roman" w:cs="Times New Roman"/>
          <w:sz w:val="24"/>
          <w:szCs w:val="24"/>
        </w:rPr>
        <w:t>gender-based</w:t>
      </w:r>
      <w:r w:rsidRPr="00DF4B82">
        <w:rPr>
          <w:rFonts w:ascii="Times New Roman" w:hAnsi="Times New Roman" w:cs="Times New Roman"/>
          <w:sz w:val="24"/>
          <w:szCs w:val="24"/>
        </w:rPr>
        <w:t xml:space="preserve"> violence).</w:t>
      </w:r>
    </w:p>
    <w:p w14:paraId="049C94A8" w14:textId="77777777" w:rsidR="00BE6184" w:rsidRPr="00DF4B82" w:rsidRDefault="00BE6184" w:rsidP="00DF4B82">
      <w:pPr>
        <w:pStyle w:val="ListParagraph"/>
        <w:numPr>
          <w:ilvl w:val="0"/>
          <w:numId w:val="1"/>
        </w:numPr>
        <w:jc w:val="both"/>
        <w:rPr>
          <w:rFonts w:ascii="Times New Roman" w:hAnsi="Times New Roman" w:cs="Times New Roman"/>
          <w:sz w:val="24"/>
          <w:szCs w:val="24"/>
        </w:rPr>
      </w:pPr>
      <w:r w:rsidRPr="00DF4B82">
        <w:rPr>
          <w:rFonts w:ascii="Times New Roman" w:hAnsi="Times New Roman" w:cs="Times New Roman"/>
          <w:sz w:val="24"/>
          <w:szCs w:val="24"/>
        </w:rPr>
        <w:t>Ensure the project has aim to increase women’s access to and control over different resources and thereby address economic roles and practices of women in general and those who are living with HIV/AIDS in particular.</w:t>
      </w:r>
    </w:p>
    <w:p w14:paraId="05FF9573" w14:textId="77777777" w:rsidR="00BE6184" w:rsidRPr="00DF4B82" w:rsidRDefault="00BE6184" w:rsidP="00DF4B82">
      <w:pPr>
        <w:pStyle w:val="Heading3"/>
        <w:jc w:val="both"/>
        <w:rPr>
          <w:rFonts w:cs="Times New Roman"/>
        </w:rPr>
      </w:pPr>
      <w:bookmarkStart w:id="33" w:name="_Toc123567606"/>
      <w:r w:rsidRPr="00DF4B82">
        <w:rPr>
          <w:rFonts w:cs="Times New Roman"/>
        </w:rPr>
        <w:lastRenderedPageBreak/>
        <w:t>Strategy Analysis:</w:t>
      </w:r>
      <w:bookmarkEnd w:id="33"/>
    </w:p>
    <w:p w14:paraId="39151AE5" w14:textId="77777777" w:rsidR="00BE6184" w:rsidRPr="00DF4B82" w:rsidRDefault="00BE6184" w:rsidP="00DF4B82">
      <w:pPr>
        <w:pStyle w:val="ListParagraph"/>
        <w:numPr>
          <w:ilvl w:val="0"/>
          <w:numId w:val="5"/>
        </w:numPr>
        <w:ind w:right="-270"/>
        <w:jc w:val="both"/>
        <w:rPr>
          <w:rFonts w:ascii="Times New Roman" w:hAnsi="Times New Roman" w:cs="Times New Roman"/>
          <w:sz w:val="24"/>
          <w:szCs w:val="24"/>
        </w:rPr>
      </w:pPr>
      <w:r w:rsidRPr="00DF4B82">
        <w:rPr>
          <w:rFonts w:ascii="Times New Roman" w:hAnsi="Times New Roman" w:cs="Times New Roman"/>
          <w:sz w:val="24"/>
          <w:szCs w:val="24"/>
        </w:rPr>
        <w:t>Ensure finding of the gender analysis from the bases for identification of possible results and selection of strategies to be followed by the project.</w:t>
      </w:r>
    </w:p>
    <w:p w14:paraId="79B58CEB" w14:textId="507AC939" w:rsidR="00BE6184" w:rsidRPr="00DF4B82" w:rsidRDefault="00BE6184" w:rsidP="00DF4B82">
      <w:pPr>
        <w:pStyle w:val="ListParagraph"/>
        <w:numPr>
          <w:ilvl w:val="1"/>
          <w:numId w:val="1"/>
        </w:numPr>
        <w:ind w:left="720" w:right="-270" w:hanging="270"/>
        <w:jc w:val="both"/>
        <w:rPr>
          <w:rFonts w:ascii="Times New Roman" w:hAnsi="Times New Roman" w:cs="Times New Roman"/>
          <w:sz w:val="24"/>
          <w:szCs w:val="24"/>
        </w:rPr>
      </w:pPr>
      <w:r w:rsidRPr="00DF4B82">
        <w:rPr>
          <w:rFonts w:ascii="Times New Roman" w:hAnsi="Times New Roman" w:cs="Times New Roman"/>
          <w:sz w:val="24"/>
          <w:szCs w:val="24"/>
        </w:rPr>
        <w:t xml:space="preserve">Make certain that selected approaches will address the interests of all   stakeholders by gender, age, </w:t>
      </w:r>
      <w:r w:rsidR="0019331D" w:rsidRPr="00DF4B82">
        <w:rPr>
          <w:rFonts w:ascii="Times New Roman" w:hAnsi="Times New Roman" w:cs="Times New Roman"/>
          <w:sz w:val="24"/>
          <w:szCs w:val="24"/>
        </w:rPr>
        <w:t>etc.</w:t>
      </w:r>
    </w:p>
    <w:p w14:paraId="44EC0962" w14:textId="77777777" w:rsidR="00BE6184" w:rsidRPr="00DF4B82" w:rsidRDefault="00BE6184" w:rsidP="00DF4B82">
      <w:pPr>
        <w:pStyle w:val="ListParagraph"/>
        <w:numPr>
          <w:ilvl w:val="1"/>
          <w:numId w:val="1"/>
        </w:numPr>
        <w:ind w:left="720" w:right="-270" w:hanging="270"/>
        <w:jc w:val="both"/>
        <w:rPr>
          <w:rFonts w:ascii="Times New Roman" w:hAnsi="Times New Roman" w:cs="Times New Roman"/>
          <w:sz w:val="24"/>
          <w:szCs w:val="24"/>
        </w:rPr>
      </w:pPr>
      <w:r w:rsidRPr="00DF4B82">
        <w:rPr>
          <w:rFonts w:ascii="Times New Roman" w:hAnsi="Times New Roman" w:cs="Times New Roman"/>
          <w:sz w:val="24"/>
          <w:szCs w:val="24"/>
        </w:rPr>
        <w:t>Examine the influencing factors determining gender inequality in the intervention areas analyzed to identify entry points and options for change.</w:t>
      </w:r>
    </w:p>
    <w:p w14:paraId="2E30D1BD" w14:textId="77777777" w:rsidR="00BE6184" w:rsidRPr="00DF4B82" w:rsidRDefault="00BE6184" w:rsidP="00DF4B82">
      <w:pPr>
        <w:pStyle w:val="ListParagraph"/>
        <w:numPr>
          <w:ilvl w:val="1"/>
          <w:numId w:val="1"/>
        </w:numPr>
        <w:ind w:left="720" w:right="-270" w:hanging="270"/>
        <w:jc w:val="both"/>
        <w:rPr>
          <w:rFonts w:ascii="Times New Roman" w:hAnsi="Times New Roman" w:cs="Times New Roman"/>
          <w:sz w:val="24"/>
          <w:szCs w:val="24"/>
        </w:rPr>
      </w:pPr>
      <w:r w:rsidRPr="00DF4B82">
        <w:rPr>
          <w:rFonts w:ascii="Times New Roman" w:hAnsi="Times New Roman" w:cs="Times New Roman"/>
          <w:sz w:val="24"/>
          <w:szCs w:val="24"/>
        </w:rPr>
        <w:t>Confirm the gender concern included in the analysis of problems, stakeholders and objectives make a base for selection of relevant strategies.</w:t>
      </w:r>
    </w:p>
    <w:p w14:paraId="21EB1109" w14:textId="77777777" w:rsidR="00BE6184" w:rsidRPr="00DF4B82" w:rsidRDefault="00BE6184" w:rsidP="00DF4B82">
      <w:pPr>
        <w:pStyle w:val="ListParagraph"/>
        <w:numPr>
          <w:ilvl w:val="1"/>
          <w:numId w:val="1"/>
        </w:numPr>
        <w:ind w:left="720" w:right="-270" w:hanging="270"/>
        <w:jc w:val="both"/>
        <w:rPr>
          <w:rFonts w:ascii="Times New Roman" w:hAnsi="Times New Roman" w:cs="Times New Roman"/>
          <w:sz w:val="24"/>
          <w:szCs w:val="24"/>
        </w:rPr>
      </w:pPr>
      <w:r w:rsidRPr="00DF4B82">
        <w:rPr>
          <w:rFonts w:ascii="Times New Roman" w:hAnsi="Times New Roman" w:cs="Times New Roman"/>
          <w:sz w:val="24"/>
          <w:szCs w:val="24"/>
        </w:rPr>
        <w:t>Make sure consultation with different age and gender categories in prioritizing problems, choosing and designing project strategy.</w:t>
      </w:r>
    </w:p>
    <w:p w14:paraId="20ACF6D2" w14:textId="68C36DB1" w:rsidR="0004493E" w:rsidRPr="00DF4B82" w:rsidRDefault="00B87F40" w:rsidP="00DF4B82">
      <w:pPr>
        <w:pStyle w:val="Heading2"/>
        <w:jc w:val="both"/>
        <w:rPr>
          <w:rFonts w:cs="Times New Roman"/>
          <w:b/>
          <w:szCs w:val="24"/>
        </w:rPr>
      </w:pPr>
      <w:bookmarkStart w:id="34" w:name="_Toc123567607"/>
      <w:r w:rsidRPr="00DF4B82">
        <w:rPr>
          <w:rFonts w:cs="Times New Roman"/>
          <w:szCs w:val="24"/>
        </w:rPr>
        <w:t xml:space="preserve">Gender sensitive </w:t>
      </w:r>
      <w:r w:rsidR="0004493E" w:rsidRPr="00DF4B82">
        <w:rPr>
          <w:rFonts w:cs="Times New Roman"/>
          <w:b/>
          <w:szCs w:val="24"/>
        </w:rPr>
        <w:t xml:space="preserve">planning </w:t>
      </w:r>
      <w:r w:rsidR="0034429C" w:rsidRPr="00DF4B82">
        <w:rPr>
          <w:rFonts w:cs="Times New Roman"/>
          <w:szCs w:val="24"/>
        </w:rPr>
        <w:t>Guideline</w:t>
      </w:r>
      <w:bookmarkEnd w:id="34"/>
      <w:r w:rsidRPr="00DF4B82">
        <w:rPr>
          <w:rFonts w:cs="Times New Roman"/>
          <w:szCs w:val="24"/>
        </w:rPr>
        <w:t xml:space="preserve"> </w:t>
      </w:r>
    </w:p>
    <w:p w14:paraId="3B815430" w14:textId="62D8E368" w:rsidR="00BE6184" w:rsidRPr="00DF4B82" w:rsidRDefault="00BE6184" w:rsidP="00DF4B82">
      <w:pPr>
        <w:ind w:right="-270"/>
        <w:jc w:val="both"/>
        <w:rPr>
          <w:rFonts w:ascii="Times New Roman" w:hAnsi="Times New Roman" w:cs="Times New Roman"/>
          <w:sz w:val="24"/>
          <w:szCs w:val="24"/>
        </w:rPr>
      </w:pPr>
      <w:r w:rsidRPr="00DF4B82">
        <w:rPr>
          <w:rFonts w:ascii="Times New Roman" w:hAnsi="Times New Roman" w:cs="Times New Roman"/>
          <w:sz w:val="24"/>
          <w:szCs w:val="24"/>
        </w:rPr>
        <w:t xml:space="preserve">The planning phase is where the main outputs of the analysis phase are presented on a format called log frame matrix. </w:t>
      </w:r>
    </w:p>
    <w:p w14:paraId="6B878F80" w14:textId="77777777" w:rsidR="00BE6184" w:rsidRPr="00DF4B82" w:rsidRDefault="00BE6184" w:rsidP="00DF4B82">
      <w:pPr>
        <w:shd w:val="clear" w:color="auto" w:fill="D9D9D9" w:themeFill="background1" w:themeFillShade="D9"/>
        <w:ind w:right="-270"/>
        <w:jc w:val="both"/>
        <w:rPr>
          <w:rFonts w:ascii="Times New Roman" w:hAnsi="Times New Roman" w:cs="Times New Roman"/>
          <w:b/>
          <w:sz w:val="24"/>
          <w:szCs w:val="24"/>
          <w:u w:val="single"/>
        </w:rPr>
      </w:pPr>
      <w:r w:rsidRPr="00DF4B82">
        <w:rPr>
          <w:rFonts w:ascii="Times New Roman" w:hAnsi="Times New Roman" w:cs="Times New Roman"/>
          <w:b/>
          <w:sz w:val="24"/>
          <w:szCs w:val="24"/>
          <w:u w:val="single"/>
        </w:rPr>
        <w:t>Key guideline</w:t>
      </w:r>
    </w:p>
    <w:p w14:paraId="4A990814" w14:textId="77777777" w:rsidR="00BE6184" w:rsidRPr="00DF4B82" w:rsidRDefault="00BE6184" w:rsidP="00DF4B82">
      <w:pPr>
        <w:pStyle w:val="ListParagraph"/>
        <w:numPr>
          <w:ilvl w:val="1"/>
          <w:numId w:val="1"/>
        </w:numPr>
        <w:ind w:left="720" w:right="-270" w:hanging="450"/>
        <w:jc w:val="both"/>
        <w:rPr>
          <w:rFonts w:ascii="Times New Roman" w:hAnsi="Times New Roman" w:cs="Times New Roman"/>
          <w:sz w:val="24"/>
          <w:szCs w:val="24"/>
        </w:rPr>
      </w:pPr>
      <w:r w:rsidRPr="00DF4B82">
        <w:rPr>
          <w:rFonts w:ascii="Times New Roman" w:hAnsi="Times New Roman" w:cs="Times New Roman"/>
          <w:sz w:val="24"/>
          <w:szCs w:val="24"/>
        </w:rPr>
        <w:t>Confirm the outcomes of the situation/gender analysis are addressed in the project planning and representation of women in the process.</w:t>
      </w:r>
    </w:p>
    <w:p w14:paraId="6BD7B45D" w14:textId="77777777" w:rsidR="00BE6184" w:rsidRPr="00DF4B82" w:rsidRDefault="00BE6184" w:rsidP="00DF4B82">
      <w:pPr>
        <w:pStyle w:val="ListParagraph"/>
        <w:numPr>
          <w:ilvl w:val="1"/>
          <w:numId w:val="1"/>
        </w:numPr>
        <w:ind w:left="720" w:right="-270" w:hanging="450"/>
        <w:jc w:val="both"/>
        <w:rPr>
          <w:rFonts w:ascii="Times New Roman" w:hAnsi="Times New Roman" w:cs="Times New Roman"/>
          <w:sz w:val="24"/>
          <w:szCs w:val="24"/>
        </w:rPr>
      </w:pPr>
      <w:r w:rsidRPr="00DF4B82">
        <w:rPr>
          <w:rFonts w:ascii="Times New Roman" w:hAnsi="Times New Roman" w:cs="Times New Roman"/>
          <w:sz w:val="24"/>
          <w:szCs w:val="24"/>
        </w:rPr>
        <w:t xml:space="preserve">Verify that overall objective is formulated, activities are planned and budget lines as well as resources are allocated and scheduled from gender perspective. </w:t>
      </w:r>
    </w:p>
    <w:p w14:paraId="4D2F5077" w14:textId="77777777" w:rsidR="00BE6184" w:rsidRPr="00DF4B82" w:rsidRDefault="00BE6184" w:rsidP="00DF4B82">
      <w:pPr>
        <w:pStyle w:val="ListParagraph"/>
        <w:numPr>
          <w:ilvl w:val="1"/>
          <w:numId w:val="1"/>
        </w:numPr>
        <w:ind w:left="720" w:right="-270" w:hanging="450"/>
        <w:jc w:val="both"/>
        <w:rPr>
          <w:rFonts w:ascii="Times New Roman" w:hAnsi="Times New Roman" w:cs="Times New Roman"/>
          <w:sz w:val="24"/>
          <w:szCs w:val="24"/>
        </w:rPr>
      </w:pPr>
      <w:r w:rsidRPr="00DF4B82">
        <w:rPr>
          <w:rFonts w:ascii="Times New Roman" w:hAnsi="Times New Roman" w:cs="Times New Roman"/>
          <w:sz w:val="24"/>
          <w:szCs w:val="24"/>
        </w:rPr>
        <w:t xml:space="preserve">Ensure that project objectives and strategies that addressed the gender issues are properly presented in the log frame matrix. </w:t>
      </w:r>
    </w:p>
    <w:p w14:paraId="2B2EC8A9" w14:textId="77777777" w:rsidR="00BE6184" w:rsidRPr="00DF4B82" w:rsidRDefault="00BE6184" w:rsidP="00DF4B82">
      <w:pPr>
        <w:pStyle w:val="ListParagraph"/>
        <w:numPr>
          <w:ilvl w:val="1"/>
          <w:numId w:val="1"/>
        </w:numPr>
        <w:ind w:left="720" w:right="-270" w:hanging="450"/>
        <w:jc w:val="both"/>
        <w:rPr>
          <w:rFonts w:ascii="Times New Roman" w:hAnsi="Times New Roman" w:cs="Times New Roman"/>
          <w:sz w:val="24"/>
          <w:szCs w:val="24"/>
        </w:rPr>
      </w:pPr>
      <w:r w:rsidRPr="00DF4B82">
        <w:rPr>
          <w:rFonts w:ascii="Times New Roman" w:hAnsi="Times New Roman" w:cs="Times New Roman"/>
          <w:sz w:val="24"/>
          <w:szCs w:val="24"/>
        </w:rPr>
        <w:t>Ensure the representation and active participant of women and men in the planning process and check that their gendered interests are reflected in the decision made.</w:t>
      </w:r>
    </w:p>
    <w:p w14:paraId="3CD4D6A8" w14:textId="77777777" w:rsidR="00BE6184" w:rsidRPr="00DF4B82" w:rsidRDefault="00BE6184" w:rsidP="00DF4B82">
      <w:pPr>
        <w:pStyle w:val="ListParagraph"/>
        <w:numPr>
          <w:ilvl w:val="1"/>
          <w:numId w:val="1"/>
        </w:numPr>
        <w:ind w:left="720" w:right="-270" w:hanging="450"/>
        <w:jc w:val="both"/>
        <w:rPr>
          <w:rFonts w:ascii="Times New Roman" w:hAnsi="Times New Roman" w:cs="Times New Roman"/>
          <w:sz w:val="24"/>
          <w:szCs w:val="24"/>
        </w:rPr>
      </w:pPr>
      <w:r w:rsidRPr="00DF4B82">
        <w:rPr>
          <w:rFonts w:ascii="Times New Roman" w:hAnsi="Times New Roman" w:cs="Times New Roman"/>
          <w:sz w:val="24"/>
          <w:szCs w:val="24"/>
        </w:rPr>
        <w:t>Confirm that indicators are gender specific and formulated in a participatory manner, for the project purpose, outputs and inputs.</w:t>
      </w:r>
    </w:p>
    <w:p w14:paraId="4C3BCE03" w14:textId="77777777" w:rsidR="00BE6184" w:rsidRPr="00DF4B82" w:rsidRDefault="00BE6184" w:rsidP="00DF4B82">
      <w:pPr>
        <w:pStyle w:val="ListParagraph"/>
        <w:numPr>
          <w:ilvl w:val="1"/>
          <w:numId w:val="1"/>
        </w:numPr>
        <w:ind w:left="720" w:right="-270" w:hanging="450"/>
        <w:jc w:val="both"/>
        <w:rPr>
          <w:rFonts w:ascii="Times New Roman" w:hAnsi="Times New Roman" w:cs="Times New Roman"/>
          <w:sz w:val="24"/>
          <w:szCs w:val="24"/>
        </w:rPr>
      </w:pPr>
      <w:r w:rsidRPr="00DF4B82">
        <w:rPr>
          <w:rFonts w:ascii="Times New Roman" w:hAnsi="Times New Roman" w:cs="Times New Roman"/>
          <w:sz w:val="24"/>
          <w:szCs w:val="24"/>
        </w:rPr>
        <w:t xml:space="preserve">Make sure that planned activities consider the gender workload distribution and potential contribution of different gender and age categories, in the intervention areas. </w:t>
      </w:r>
    </w:p>
    <w:p w14:paraId="2D5B20E8" w14:textId="77777777" w:rsidR="00BE6184" w:rsidRPr="00DF4B82" w:rsidRDefault="00BE6184" w:rsidP="00DF4B82">
      <w:pPr>
        <w:pStyle w:val="ListParagraph"/>
        <w:numPr>
          <w:ilvl w:val="1"/>
          <w:numId w:val="1"/>
        </w:numPr>
        <w:ind w:left="720" w:right="-270" w:hanging="450"/>
        <w:jc w:val="both"/>
        <w:rPr>
          <w:rFonts w:ascii="Times New Roman" w:hAnsi="Times New Roman" w:cs="Times New Roman"/>
          <w:sz w:val="24"/>
          <w:szCs w:val="24"/>
        </w:rPr>
      </w:pPr>
      <w:r w:rsidRPr="00DF4B82">
        <w:rPr>
          <w:rFonts w:ascii="Times New Roman" w:hAnsi="Times New Roman" w:cs="Times New Roman"/>
          <w:sz w:val="24"/>
          <w:szCs w:val="24"/>
        </w:rPr>
        <w:t>Ensure objectives and strategies are designed to ensure gender equality.</w:t>
      </w:r>
    </w:p>
    <w:p w14:paraId="4492DE0A" w14:textId="5F36279B" w:rsidR="00BE6184" w:rsidRPr="00DF4B82" w:rsidRDefault="00BE6184" w:rsidP="00DF4B82">
      <w:pPr>
        <w:pStyle w:val="BodyText"/>
        <w:spacing w:line="276" w:lineRule="auto"/>
        <w:jc w:val="both"/>
        <w:rPr>
          <w:rFonts w:ascii="Times New Roman" w:hAnsi="Times New Roman" w:cs="Times New Roman"/>
          <w:sz w:val="24"/>
          <w:szCs w:val="24"/>
        </w:rPr>
      </w:pPr>
      <w:r w:rsidRPr="00DF4B82">
        <w:rPr>
          <w:rFonts w:ascii="Times New Roman" w:hAnsi="Times New Roman" w:cs="Times New Roman"/>
          <w:sz w:val="24"/>
          <w:szCs w:val="24"/>
        </w:rPr>
        <w:t xml:space="preserve">Identify whether the project aim to reduce discrimination against women and it is planned to ensure equal right to women and men the intended activities are going to be </w:t>
      </w:r>
      <w:r w:rsidR="0034429C" w:rsidRPr="00DF4B82">
        <w:rPr>
          <w:rFonts w:ascii="Times New Roman" w:hAnsi="Times New Roman" w:cs="Times New Roman"/>
          <w:sz w:val="24"/>
          <w:szCs w:val="24"/>
        </w:rPr>
        <w:t>monitored. Program</w:t>
      </w:r>
      <w:r w:rsidRPr="00DF4B82">
        <w:rPr>
          <w:rFonts w:ascii="Times New Roman" w:hAnsi="Times New Roman" w:cs="Times New Roman"/>
          <w:sz w:val="24"/>
          <w:szCs w:val="24"/>
        </w:rPr>
        <w:t xml:space="preserve"> and Project Implementation</w:t>
      </w:r>
      <w:r w:rsidR="00B87F40" w:rsidRPr="00DF4B82">
        <w:rPr>
          <w:rFonts w:ascii="Times New Roman" w:hAnsi="Times New Roman" w:cs="Times New Roman"/>
          <w:sz w:val="24"/>
          <w:szCs w:val="24"/>
        </w:rPr>
        <w:t xml:space="preserve"> Guideline </w:t>
      </w:r>
    </w:p>
    <w:p w14:paraId="78908D50" w14:textId="77777777" w:rsidR="00BE6184" w:rsidRPr="00DF4B82" w:rsidRDefault="00BE6184" w:rsidP="00DF4B82">
      <w:pPr>
        <w:shd w:val="clear" w:color="auto" w:fill="D9D9D9" w:themeFill="background1" w:themeFillShade="D9"/>
        <w:ind w:right="-270"/>
        <w:jc w:val="both"/>
        <w:rPr>
          <w:rFonts w:ascii="Times New Roman" w:hAnsi="Times New Roman" w:cs="Times New Roman"/>
          <w:b/>
          <w:sz w:val="24"/>
          <w:szCs w:val="24"/>
          <w:u w:val="single"/>
        </w:rPr>
      </w:pPr>
      <w:r w:rsidRPr="00DF4B82">
        <w:rPr>
          <w:rFonts w:ascii="Times New Roman" w:hAnsi="Times New Roman" w:cs="Times New Roman"/>
          <w:b/>
          <w:sz w:val="24"/>
          <w:szCs w:val="24"/>
          <w:u w:val="single"/>
        </w:rPr>
        <w:t xml:space="preserve">Key guideline  </w:t>
      </w:r>
    </w:p>
    <w:p w14:paraId="5C8A4001" w14:textId="77777777" w:rsidR="00BE6184" w:rsidRPr="00DF4B82" w:rsidRDefault="00BE6184" w:rsidP="00DF4B82">
      <w:pPr>
        <w:pStyle w:val="ListParagraph"/>
        <w:numPr>
          <w:ilvl w:val="1"/>
          <w:numId w:val="1"/>
        </w:numPr>
        <w:ind w:left="540" w:right="-270" w:hanging="180"/>
        <w:jc w:val="both"/>
        <w:rPr>
          <w:rFonts w:ascii="Times New Roman" w:hAnsi="Times New Roman" w:cs="Times New Roman"/>
          <w:b/>
          <w:sz w:val="24"/>
          <w:szCs w:val="24"/>
        </w:rPr>
      </w:pPr>
      <w:r w:rsidRPr="00DF4B82">
        <w:rPr>
          <w:rFonts w:ascii="Times New Roman" w:hAnsi="Times New Roman" w:cs="Times New Roman"/>
          <w:sz w:val="24"/>
          <w:szCs w:val="24"/>
        </w:rPr>
        <w:t>Certify target of the project are intended toward achieving improvement by gender, changing the stereotyped attitude as well as prejudice of the society towards females.</w:t>
      </w:r>
    </w:p>
    <w:p w14:paraId="3EC64FA3" w14:textId="77777777" w:rsidR="00BE6184" w:rsidRPr="00DF4B82" w:rsidRDefault="00BE6184" w:rsidP="00DF4B82">
      <w:pPr>
        <w:pStyle w:val="ListParagraph"/>
        <w:numPr>
          <w:ilvl w:val="1"/>
          <w:numId w:val="1"/>
        </w:numPr>
        <w:ind w:left="540" w:right="-270" w:hanging="180"/>
        <w:jc w:val="both"/>
        <w:rPr>
          <w:rFonts w:ascii="Times New Roman" w:hAnsi="Times New Roman" w:cs="Times New Roman"/>
          <w:b/>
          <w:sz w:val="24"/>
          <w:szCs w:val="24"/>
        </w:rPr>
      </w:pPr>
      <w:r w:rsidRPr="00DF4B82">
        <w:rPr>
          <w:rFonts w:ascii="Times New Roman" w:hAnsi="Times New Roman" w:cs="Times New Roman"/>
          <w:sz w:val="24"/>
          <w:szCs w:val="24"/>
        </w:rPr>
        <w:t>Ensure appropriate participant of both sexes in the project implementation and technical packages.</w:t>
      </w:r>
    </w:p>
    <w:p w14:paraId="58EA01EC" w14:textId="77777777" w:rsidR="00BE6184" w:rsidRPr="00DF4B82" w:rsidRDefault="00BE6184" w:rsidP="00DF4B82">
      <w:pPr>
        <w:pStyle w:val="ListParagraph"/>
        <w:numPr>
          <w:ilvl w:val="1"/>
          <w:numId w:val="1"/>
        </w:numPr>
        <w:ind w:left="540" w:right="-270" w:hanging="180"/>
        <w:jc w:val="both"/>
        <w:rPr>
          <w:rFonts w:ascii="Times New Roman" w:hAnsi="Times New Roman" w:cs="Times New Roman"/>
          <w:b/>
          <w:sz w:val="24"/>
          <w:szCs w:val="24"/>
        </w:rPr>
      </w:pPr>
      <w:r w:rsidRPr="00DF4B82">
        <w:rPr>
          <w:rFonts w:ascii="Times New Roman" w:hAnsi="Times New Roman" w:cs="Times New Roman"/>
          <w:sz w:val="24"/>
          <w:szCs w:val="24"/>
        </w:rPr>
        <w:lastRenderedPageBreak/>
        <w:t>Confirm female beneficiaries are involved in the management of the project as actively as male counterparts, focusing on equivalence in numbers and positions.</w:t>
      </w:r>
    </w:p>
    <w:p w14:paraId="24588F2E" w14:textId="77777777" w:rsidR="00BE6184" w:rsidRPr="00DF4B82" w:rsidRDefault="00BE6184" w:rsidP="00DF4B82">
      <w:pPr>
        <w:pStyle w:val="ListParagraph"/>
        <w:numPr>
          <w:ilvl w:val="1"/>
          <w:numId w:val="1"/>
        </w:numPr>
        <w:ind w:left="540" w:right="-270" w:hanging="180"/>
        <w:jc w:val="both"/>
        <w:rPr>
          <w:rFonts w:ascii="Times New Roman" w:hAnsi="Times New Roman" w:cs="Times New Roman"/>
          <w:b/>
          <w:sz w:val="24"/>
          <w:szCs w:val="24"/>
        </w:rPr>
      </w:pPr>
      <w:r w:rsidRPr="00DF4B82">
        <w:rPr>
          <w:rFonts w:ascii="Times New Roman" w:hAnsi="Times New Roman" w:cs="Times New Roman"/>
          <w:sz w:val="24"/>
          <w:szCs w:val="24"/>
        </w:rPr>
        <w:t xml:space="preserve">Make sure that men understand the reason why the project is increasing participation of women in decision making and support it. </w:t>
      </w:r>
    </w:p>
    <w:p w14:paraId="7479A662" w14:textId="77777777" w:rsidR="00BE6184" w:rsidRPr="00DF4B82" w:rsidRDefault="00BE6184" w:rsidP="00DF4B82">
      <w:pPr>
        <w:pStyle w:val="ListParagraph"/>
        <w:numPr>
          <w:ilvl w:val="1"/>
          <w:numId w:val="1"/>
        </w:numPr>
        <w:ind w:left="540" w:right="-270" w:hanging="180"/>
        <w:jc w:val="both"/>
        <w:rPr>
          <w:rFonts w:ascii="Times New Roman" w:hAnsi="Times New Roman" w:cs="Times New Roman"/>
          <w:b/>
          <w:sz w:val="24"/>
          <w:szCs w:val="24"/>
        </w:rPr>
      </w:pPr>
      <w:r w:rsidRPr="00DF4B82">
        <w:rPr>
          <w:rFonts w:ascii="Times New Roman" w:hAnsi="Times New Roman" w:cs="Times New Roman"/>
          <w:sz w:val="24"/>
          <w:szCs w:val="24"/>
        </w:rPr>
        <w:t>Ensure men and women have equal access to project information, resources and opportunities to carry out their responsibility.</w:t>
      </w:r>
    </w:p>
    <w:p w14:paraId="79F0F329" w14:textId="77777777" w:rsidR="00BE6184" w:rsidRPr="00DF4B82" w:rsidRDefault="00BE6184" w:rsidP="00DF4B82">
      <w:pPr>
        <w:pStyle w:val="ListParagraph"/>
        <w:numPr>
          <w:ilvl w:val="1"/>
          <w:numId w:val="1"/>
        </w:numPr>
        <w:ind w:left="540" w:right="-270" w:hanging="180"/>
        <w:jc w:val="both"/>
        <w:rPr>
          <w:rFonts w:ascii="Times New Roman" w:hAnsi="Times New Roman" w:cs="Times New Roman"/>
          <w:b/>
          <w:sz w:val="24"/>
          <w:szCs w:val="24"/>
        </w:rPr>
      </w:pPr>
      <w:r w:rsidRPr="00DF4B82">
        <w:rPr>
          <w:rFonts w:ascii="Times New Roman" w:hAnsi="Times New Roman" w:cs="Times New Roman"/>
          <w:sz w:val="24"/>
          <w:szCs w:val="24"/>
        </w:rPr>
        <w:t>Make sure that gender awareness trainings are conducted for staff members and other stakeholders, so as to raise consciousness about social construction of gender in the intervention areas.</w:t>
      </w:r>
    </w:p>
    <w:p w14:paraId="2BAD6BF3" w14:textId="77777777" w:rsidR="00BE6184" w:rsidRPr="00DF4B82" w:rsidRDefault="00BE6184" w:rsidP="00DF4B82">
      <w:pPr>
        <w:pStyle w:val="ListParagraph"/>
        <w:numPr>
          <w:ilvl w:val="1"/>
          <w:numId w:val="1"/>
        </w:numPr>
        <w:ind w:left="540" w:right="-270" w:hanging="180"/>
        <w:jc w:val="both"/>
        <w:rPr>
          <w:rFonts w:ascii="Times New Roman" w:hAnsi="Times New Roman" w:cs="Times New Roman"/>
          <w:b/>
          <w:sz w:val="24"/>
          <w:szCs w:val="24"/>
        </w:rPr>
      </w:pPr>
      <w:r w:rsidRPr="00DF4B82">
        <w:rPr>
          <w:rFonts w:ascii="Times New Roman" w:hAnsi="Times New Roman" w:cs="Times New Roman"/>
          <w:sz w:val="24"/>
          <w:szCs w:val="24"/>
        </w:rPr>
        <w:t>Monitor selection of data collection methods to have scope for gender disaggregated information.</w:t>
      </w:r>
    </w:p>
    <w:p w14:paraId="757DB1B4" w14:textId="3455ECC4" w:rsidR="0004493E" w:rsidRPr="00DF4B82" w:rsidRDefault="00BE6184" w:rsidP="00DF4B82">
      <w:pPr>
        <w:pStyle w:val="ListParagraph"/>
        <w:numPr>
          <w:ilvl w:val="1"/>
          <w:numId w:val="1"/>
        </w:numPr>
        <w:ind w:left="540" w:right="-270" w:hanging="180"/>
        <w:jc w:val="both"/>
        <w:rPr>
          <w:rFonts w:ascii="Times New Roman" w:hAnsi="Times New Roman" w:cs="Times New Roman"/>
          <w:b/>
          <w:sz w:val="24"/>
          <w:szCs w:val="24"/>
        </w:rPr>
      </w:pPr>
      <w:r w:rsidRPr="00DF4B82">
        <w:rPr>
          <w:rFonts w:ascii="Times New Roman" w:hAnsi="Times New Roman" w:cs="Times New Roman"/>
          <w:sz w:val="24"/>
          <w:szCs w:val="24"/>
        </w:rPr>
        <w:t>Confirm women’s participation doesn’t merely increase their workload, but means their active involvement in decision-making in managing the project activities, in addition to having equal pay for work of equal value.</w:t>
      </w:r>
    </w:p>
    <w:p w14:paraId="006F8BED" w14:textId="5BD231CA" w:rsidR="00B87F40" w:rsidRPr="00DF4B82" w:rsidRDefault="00BE6184" w:rsidP="00EA266F">
      <w:pPr>
        <w:pStyle w:val="Heading2"/>
        <w:jc w:val="both"/>
        <w:rPr>
          <w:rFonts w:cs="Times New Roman"/>
          <w:szCs w:val="24"/>
        </w:rPr>
      </w:pPr>
      <w:bookmarkStart w:id="35" w:name="_Toc123567608"/>
      <w:r w:rsidRPr="00DF4B82">
        <w:rPr>
          <w:rFonts w:cs="Times New Roman"/>
          <w:szCs w:val="24"/>
        </w:rPr>
        <w:t xml:space="preserve">Program/Project Monitoring and Evaluation </w:t>
      </w:r>
      <w:r w:rsidR="00B87F40" w:rsidRPr="00DF4B82">
        <w:rPr>
          <w:rFonts w:cs="Times New Roman"/>
          <w:szCs w:val="24"/>
        </w:rPr>
        <w:t>Guideline</w:t>
      </w:r>
      <w:bookmarkEnd w:id="35"/>
      <w:r w:rsidR="00B87F40" w:rsidRPr="00DF4B82">
        <w:rPr>
          <w:rFonts w:cs="Times New Roman"/>
          <w:szCs w:val="24"/>
        </w:rPr>
        <w:t xml:space="preserve"> </w:t>
      </w:r>
    </w:p>
    <w:p w14:paraId="694D38C8" w14:textId="6E6990F9"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Ensure gender impact indicators are identified to monitor the project planned activities from gender perspective.</w:t>
      </w:r>
    </w:p>
    <w:p w14:paraId="5288447F"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Evaluate the different impacts the project may have had on men and women, in addition to the imbalance of power relations between them.</w:t>
      </w:r>
    </w:p>
    <w:p w14:paraId="50B88EEF"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Ensure gender balance of staff on project evaluation team, along with inclusion of assessing impact on gender relations on the evaluation’s TOR.</w:t>
      </w:r>
    </w:p>
    <w:p w14:paraId="535035A6"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Evaluate women and men equal participation in decision making processes at household and community levels.</w:t>
      </w:r>
    </w:p>
    <w:p w14:paraId="4726FE71"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Ensure men and women’s equal access to and control over livestock resources, in addition to access to basic social services.</w:t>
      </w:r>
    </w:p>
    <w:p w14:paraId="3DFC066C"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Monitoring the incidence of women and girls suffering gender related violence.</w:t>
      </w:r>
    </w:p>
    <w:p w14:paraId="088F411E"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Assess the progress on women empowerment in terms of basic resource ownership, economic improvement, developing confidence, self-esteem, capacity for leadership and self-organization, etc.</w:t>
      </w:r>
    </w:p>
    <w:p w14:paraId="7AC1D43E"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Make sure assessment of change on gender stereotypes and discriminatory attitudes towards women and girls in the community.</w:t>
      </w:r>
    </w:p>
    <w:p w14:paraId="3316CA73" w14:textId="76AD9D7C" w:rsidR="002678BD" w:rsidRPr="00DF4B82" w:rsidRDefault="002678BD" w:rsidP="00DF4B82">
      <w:pPr>
        <w:pStyle w:val="Heading1"/>
        <w:jc w:val="both"/>
        <w:rPr>
          <w:rFonts w:cs="Times New Roman"/>
          <w:sz w:val="24"/>
          <w:szCs w:val="24"/>
        </w:rPr>
      </w:pPr>
      <w:bookmarkStart w:id="36" w:name="_Toc123567609"/>
      <w:r w:rsidRPr="00DF4B82">
        <w:rPr>
          <w:rFonts w:cs="Times New Roman"/>
          <w:sz w:val="24"/>
          <w:szCs w:val="24"/>
        </w:rPr>
        <w:t>Developing Gender sensitive indicators</w:t>
      </w:r>
      <w:bookmarkEnd w:id="36"/>
      <w:r w:rsidRPr="00DF4B82">
        <w:rPr>
          <w:rFonts w:cs="Times New Roman"/>
          <w:sz w:val="24"/>
          <w:szCs w:val="24"/>
        </w:rPr>
        <w:t xml:space="preserve"> </w:t>
      </w:r>
    </w:p>
    <w:p w14:paraId="669B2237" w14:textId="77777777" w:rsidR="00BE6184" w:rsidRPr="00DF4B82" w:rsidRDefault="00BE6184" w:rsidP="00DF4B82">
      <w:pPr>
        <w:ind w:right="-270"/>
        <w:jc w:val="both"/>
        <w:rPr>
          <w:rFonts w:ascii="Times New Roman" w:hAnsi="Times New Roman" w:cs="Times New Roman"/>
          <w:sz w:val="24"/>
          <w:szCs w:val="24"/>
        </w:rPr>
      </w:pPr>
      <w:r w:rsidRPr="00DF4B82">
        <w:rPr>
          <w:rFonts w:ascii="Times New Roman" w:hAnsi="Times New Roman" w:cs="Times New Roman"/>
          <w:sz w:val="24"/>
          <w:szCs w:val="24"/>
        </w:rPr>
        <w:t>Through the process of strengthening gender equality in the process of health, education and other development</w:t>
      </w:r>
      <w:r w:rsidRPr="00DF4B82">
        <w:rPr>
          <w:rFonts w:ascii="Times New Roman" w:hAnsi="Times New Roman" w:cs="Times New Roman"/>
          <w:color w:val="FF0000"/>
          <w:sz w:val="24"/>
          <w:szCs w:val="24"/>
        </w:rPr>
        <w:t xml:space="preserve"> </w:t>
      </w:r>
      <w:r w:rsidRPr="00DF4B82">
        <w:rPr>
          <w:rFonts w:ascii="Times New Roman" w:hAnsi="Times New Roman" w:cs="Times New Roman"/>
          <w:sz w:val="24"/>
          <w:szCs w:val="24"/>
        </w:rPr>
        <w:t>project, five broad dimensions of gender responsive indicators, in which change can potentiality occur, are illustrated below. For each of these dimensions possible indicators are suggested. Consequently, the gender sensitive indicators that are used to measure development impacts on gender equality include;</w:t>
      </w:r>
    </w:p>
    <w:p w14:paraId="687C8599"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lastRenderedPageBreak/>
        <w:t>Changes in the balance of women and men access to resources and decision making.</w:t>
      </w:r>
    </w:p>
    <w:p w14:paraId="0C1E34D3"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Incidence of gender –based violence.</w:t>
      </w:r>
    </w:p>
    <w:p w14:paraId="7DDD27E3"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Discrimination against women,</w:t>
      </w:r>
    </w:p>
    <w:p w14:paraId="28503A3C"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Women’s empowerment and</w:t>
      </w:r>
    </w:p>
    <w:p w14:paraId="28D6D28F" w14:textId="77777777" w:rsidR="00BE6184" w:rsidRPr="00DF4B82" w:rsidRDefault="00BE6184" w:rsidP="00DF4B82">
      <w:pPr>
        <w:pStyle w:val="ListParagraph"/>
        <w:numPr>
          <w:ilvl w:val="0"/>
          <w:numId w:val="2"/>
        </w:numPr>
        <w:ind w:left="720" w:right="-270"/>
        <w:jc w:val="both"/>
        <w:rPr>
          <w:rFonts w:ascii="Times New Roman" w:hAnsi="Times New Roman" w:cs="Times New Roman"/>
          <w:sz w:val="24"/>
          <w:szCs w:val="24"/>
        </w:rPr>
      </w:pPr>
      <w:r w:rsidRPr="00DF4B82">
        <w:rPr>
          <w:rFonts w:ascii="Times New Roman" w:hAnsi="Times New Roman" w:cs="Times New Roman"/>
          <w:sz w:val="24"/>
          <w:szCs w:val="24"/>
        </w:rPr>
        <w:t>Sensitization of men and women to the need to strengthen gender equality.</w:t>
      </w:r>
    </w:p>
    <w:p w14:paraId="54588BB8" w14:textId="6C8B7D0F" w:rsidR="00BE6184" w:rsidRPr="00DF4B82" w:rsidRDefault="00BE6184" w:rsidP="00DF4B82">
      <w:pPr>
        <w:pStyle w:val="Heading2"/>
        <w:jc w:val="both"/>
        <w:rPr>
          <w:rFonts w:cs="Times New Roman"/>
          <w:szCs w:val="24"/>
        </w:rPr>
      </w:pPr>
      <w:bookmarkStart w:id="37" w:name="_Toc123567610"/>
      <w:r w:rsidRPr="00DF4B82">
        <w:rPr>
          <w:rFonts w:cs="Times New Roman"/>
          <w:szCs w:val="24"/>
        </w:rPr>
        <w:t>Empowerment of women</w:t>
      </w:r>
      <w:bookmarkEnd w:id="37"/>
      <w:r w:rsidRPr="00DF4B82">
        <w:rPr>
          <w:rFonts w:cs="Times New Roman"/>
          <w:szCs w:val="24"/>
        </w:rPr>
        <w:t xml:space="preserve"> </w:t>
      </w:r>
    </w:p>
    <w:p w14:paraId="466FA555" w14:textId="266A1F81" w:rsidR="00BE6184" w:rsidRPr="00DF4B82" w:rsidRDefault="00BE6184" w:rsidP="00DF4B82">
      <w:pPr>
        <w:pStyle w:val="Heading2"/>
        <w:jc w:val="both"/>
        <w:rPr>
          <w:rFonts w:cs="Times New Roman"/>
          <w:szCs w:val="24"/>
        </w:rPr>
      </w:pPr>
      <w:bookmarkStart w:id="38" w:name="_Toc123567611"/>
      <w:r w:rsidRPr="00DF4B82">
        <w:rPr>
          <w:rFonts w:cs="Times New Roman"/>
          <w:szCs w:val="24"/>
        </w:rPr>
        <w:t>Indicators</w:t>
      </w:r>
      <w:bookmarkEnd w:id="38"/>
    </w:p>
    <w:p w14:paraId="4426841F" w14:textId="77777777" w:rsidR="00BE6184" w:rsidRPr="00DF4B82" w:rsidRDefault="00BE6184" w:rsidP="00DF4B82">
      <w:pPr>
        <w:pStyle w:val="ListParagraph"/>
        <w:numPr>
          <w:ilvl w:val="0"/>
          <w:numId w:val="3"/>
        </w:numPr>
        <w:ind w:right="-270"/>
        <w:jc w:val="both"/>
        <w:rPr>
          <w:rFonts w:ascii="Times New Roman" w:hAnsi="Times New Roman" w:cs="Times New Roman"/>
          <w:sz w:val="24"/>
          <w:szCs w:val="24"/>
        </w:rPr>
      </w:pPr>
      <w:r w:rsidRPr="00DF4B82">
        <w:rPr>
          <w:rFonts w:ascii="Times New Roman" w:hAnsi="Times New Roman" w:cs="Times New Roman"/>
          <w:sz w:val="24"/>
          <w:szCs w:val="24"/>
        </w:rPr>
        <w:t>Has women’s self- esteem and self –confidence to influence social processes, increased?</w:t>
      </w:r>
    </w:p>
    <w:p w14:paraId="14A775BA" w14:textId="77777777" w:rsidR="00BE6184" w:rsidRPr="00DF4B82" w:rsidRDefault="00BE6184" w:rsidP="00DF4B82">
      <w:pPr>
        <w:pStyle w:val="ListParagraph"/>
        <w:numPr>
          <w:ilvl w:val="0"/>
          <w:numId w:val="3"/>
        </w:numPr>
        <w:ind w:right="-270"/>
        <w:jc w:val="both"/>
        <w:rPr>
          <w:rFonts w:ascii="Times New Roman" w:hAnsi="Times New Roman" w:cs="Times New Roman"/>
          <w:sz w:val="24"/>
          <w:szCs w:val="24"/>
        </w:rPr>
      </w:pPr>
      <w:r w:rsidRPr="00DF4B82">
        <w:rPr>
          <w:rFonts w:ascii="Times New Roman" w:hAnsi="Times New Roman" w:cs="Times New Roman"/>
          <w:sz w:val="24"/>
          <w:szCs w:val="24"/>
        </w:rPr>
        <w:t>Is community attitude in addressing social construction improved and enabled women to exercise their capacity for leadership?</w:t>
      </w:r>
    </w:p>
    <w:p w14:paraId="775C1996" w14:textId="0700353D" w:rsidR="00BE6184" w:rsidRPr="00DF4B82" w:rsidRDefault="00BE6184" w:rsidP="00DF4B82">
      <w:pPr>
        <w:pStyle w:val="ListParagraph"/>
        <w:numPr>
          <w:ilvl w:val="0"/>
          <w:numId w:val="3"/>
        </w:numPr>
        <w:ind w:right="-270"/>
        <w:jc w:val="both"/>
        <w:rPr>
          <w:rFonts w:ascii="Times New Roman" w:hAnsi="Times New Roman" w:cs="Times New Roman"/>
          <w:sz w:val="24"/>
          <w:szCs w:val="24"/>
        </w:rPr>
      </w:pPr>
      <w:r w:rsidRPr="00DF4B82">
        <w:rPr>
          <w:rFonts w:ascii="Times New Roman" w:hAnsi="Times New Roman" w:cs="Times New Roman"/>
          <w:sz w:val="24"/>
          <w:szCs w:val="24"/>
        </w:rPr>
        <w:t xml:space="preserve">Have women’s capability to involve in eliminating </w:t>
      </w:r>
      <w:r w:rsidR="002A4FB3" w:rsidRPr="00DF4B82">
        <w:rPr>
          <w:rFonts w:ascii="Times New Roman" w:hAnsi="Times New Roman" w:cs="Times New Roman"/>
          <w:sz w:val="24"/>
          <w:szCs w:val="24"/>
        </w:rPr>
        <w:t>gender-based</w:t>
      </w:r>
      <w:r w:rsidRPr="00DF4B82">
        <w:rPr>
          <w:rFonts w:ascii="Times New Roman" w:hAnsi="Times New Roman" w:cs="Times New Roman"/>
          <w:sz w:val="24"/>
          <w:szCs w:val="24"/>
        </w:rPr>
        <w:t xml:space="preserve"> violence against women and girls, like FGM, Early marriage, </w:t>
      </w:r>
      <w:r w:rsidR="005E71C8" w:rsidRPr="00DF4B82">
        <w:rPr>
          <w:rFonts w:ascii="Times New Roman" w:hAnsi="Times New Roman" w:cs="Times New Roman"/>
          <w:sz w:val="24"/>
          <w:szCs w:val="24"/>
        </w:rPr>
        <w:t>etc.</w:t>
      </w:r>
      <w:r w:rsidRPr="00DF4B82">
        <w:rPr>
          <w:rFonts w:ascii="Times New Roman" w:hAnsi="Times New Roman" w:cs="Times New Roman"/>
          <w:sz w:val="24"/>
          <w:szCs w:val="24"/>
        </w:rPr>
        <w:t>, increased?</w:t>
      </w:r>
    </w:p>
    <w:p w14:paraId="234E9877" w14:textId="77777777" w:rsidR="00BE6184" w:rsidRPr="00DF4B82" w:rsidRDefault="00BE6184" w:rsidP="00DF4B82">
      <w:pPr>
        <w:pStyle w:val="ListParagraph"/>
        <w:numPr>
          <w:ilvl w:val="0"/>
          <w:numId w:val="3"/>
        </w:numPr>
        <w:ind w:right="-270"/>
        <w:jc w:val="both"/>
        <w:rPr>
          <w:rFonts w:ascii="Times New Roman" w:hAnsi="Times New Roman" w:cs="Times New Roman"/>
          <w:sz w:val="24"/>
          <w:szCs w:val="24"/>
        </w:rPr>
      </w:pPr>
      <w:r w:rsidRPr="00DF4B82">
        <w:rPr>
          <w:rFonts w:ascii="Times New Roman" w:hAnsi="Times New Roman" w:cs="Times New Roman"/>
          <w:sz w:val="24"/>
          <w:szCs w:val="24"/>
        </w:rPr>
        <w:t>Have the intervention community equally involved in the elimination of gender discriminations in society and enabled to work towards shared responsibility of household work, on reproductive health, family planning, etc.?</w:t>
      </w:r>
    </w:p>
    <w:p w14:paraId="193BC235" w14:textId="77777777" w:rsidR="00BE6184" w:rsidRPr="00DF4B82" w:rsidRDefault="00BE6184" w:rsidP="00DF4B82">
      <w:pPr>
        <w:pStyle w:val="ListParagraph"/>
        <w:numPr>
          <w:ilvl w:val="0"/>
          <w:numId w:val="3"/>
        </w:numPr>
        <w:ind w:right="-270"/>
        <w:jc w:val="both"/>
        <w:rPr>
          <w:rFonts w:ascii="Times New Roman" w:hAnsi="Times New Roman" w:cs="Times New Roman"/>
          <w:sz w:val="24"/>
          <w:szCs w:val="24"/>
        </w:rPr>
      </w:pPr>
      <w:r w:rsidRPr="00DF4B82">
        <w:rPr>
          <w:rFonts w:ascii="Times New Roman" w:hAnsi="Times New Roman" w:cs="Times New Roman"/>
          <w:sz w:val="24"/>
          <w:szCs w:val="24"/>
        </w:rPr>
        <w:t>Have gender stereotyping in women’s economic activities reduced and their economic empowerment enhanced?</w:t>
      </w:r>
    </w:p>
    <w:p w14:paraId="24962ED7" w14:textId="761D1B04" w:rsidR="00BE6184" w:rsidRPr="00DF4B82" w:rsidRDefault="00BE6184" w:rsidP="00DF4B82">
      <w:pPr>
        <w:pStyle w:val="Heading2"/>
        <w:jc w:val="both"/>
        <w:rPr>
          <w:rFonts w:cs="Times New Roman"/>
          <w:szCs w:val="24"/>
        </w:rPr>
      </w:pPr>
      <w:bookmarkStart w:id="39" w:name="_Toc123567612"/>
      <w:r w:rsidRPr="00DF4B82">
        <w:rPr>
          <w:rFonts w:cs="Times New Roman"/>
          <w:szCs w:val="24"/>
        </w:rPr>
        <w:t>Women’s Equal Participation in Decision-Making</w:t>
      </w:r>
      <w:bookmarkEnd w:id="39"/>
    </w:p>
    <w:p w14:paraId="308FC1CD" w14:textId="77777777" w:rsidR="00BE6184" w:rsidRPr="00DF4B82" w:rsidRDefault="00BE6184" w:rsidP="00DF4B82">
      <w:pPr>
        <w:ind w:right="-270"/>
        <w:jc w:val="both"/>
        <w:rPr>
          <w:rFonts w:ascii="Times New Roman" w:hAnsi="Times New Roman" w:cs="Times New Roman"/>
          <w:sz w:val="24"/>
          <w:szCs w:val="24"/>
        </w:rPr>
      </w:pPr>
      <w:r w:rsidRPr="00DF4B82">
        <w:rPr>
          <w:rFonts w:ascii="Times New Roman" w:hAnsi="Times New Roman" w:cs="Times New Roman"/>
          <w:sz w:val="24"/>
          <w:szCs w:val="24"/>
        </w:rPr>
        <w:t>Gender responsive indicators should measure the achievement of equal participation of women and men in decision-making concerning public and private spheres. It should also indicate their equal involvement in the process of project execution.</w:t>
      </w:r>
    </w:p>
    <w:p w14:paraId="160AAB32" w14:textId="77777777" w:rsidR="00BE6184" w:rsidRPr="00DF4B82" w:rsidRDefault="00BE6184" w:rsidP="00DF4B82">
      <w:pPr>
        <w:pStyle w:val="Heading2"/>
        <w:jc w:val="both"/>
        <w:rPr>
          <w:rFonts w:cs="Times New Roman"/>
          <w:szCs w:val="24"/>
        </w:rPr>
      </w:pPr>
      <w:bookmarkStart w:id="40" w:name="_Toc123567613"/>
      <w:r w:rsidRPr="00DF4B82">
        <w:rPr>
          <w:rFonts w:cs="Times New Roman"/>
          <w:szCs w:val="24"/>
        </w:rPr>
        <w:t>Indicators</w:t>
      </w:r>
      <w:bookmarkEnd w:id="40"/>
      <w:r w:rsidRPr="00DF4B82">
        <w:rPr>
          <w:rFonts w:cs="Times New Roman"/>
          <w:szCs w:val="24"/>
        </w:rPr>
        <w:t xml:space="preserve"> </w:t>
      </w:r>
    </w:p>
    <w:p w14:paraId="325648D9" w14:textId="77777777" w:rsidR="00BE6184" w:rsidRPr="00DF4B82" w:rsidRDefault="00BE6184" w:rsidP="00DF4B82">
      <w:pPr>
        <w:pStyle w:val="ListParagraph"/>
        <w:numPr>
          <w:ilvl w:val="0"/>
          <w:numId w:val="3"/>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Do women enjoy greater participation in the process of community decision makings in situations where they were previously disenfranchised?</w:t>
      </w:r>
    </w:p>
    <w:p w14:paraId="333582B3" w14:textId="77777777" w:rsidR="00BE6184" w:rsidRPr="00DF4B82" w:rsidRDefault="00BE6184" w:rsidP="00DF4B82">
      <w:pPr>
        <w:pStyle w:val="ListParagraph"/>
        <w:numPr>
          <w:ilvl w:val="0"/>
          <w:numId w:val="3"/>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Has the influence of women on decision-making in the project increased in relation to that of their male counterparts?</w:t>
      </w:r>
    </w:p>
    <w:p w14:paraId="26E3ED03" w14:textId="77777777" w:rsidR="00BE6184" w:rsidRPr="00DF4B82" w:rsidRDefault="00BE6184" w:rsidP="00DF4B82">
      <w:pPr>
        <w:pStyle w:val="ListParagraph"/>
        <w:numPr>
          <w:ilvl w:val="0"/>
          <w:numId w:val="3"/>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Have women’s family decisions (e.g.  No. of children to bear, type of contraception, Children’s education) increased at household level?</w:t>
      </w:r>
    </w:p>
    <w:p w14:paraId="110859B8" w14:textId="77777777" w:rsidR="00BE6184" w:rsidRPr="00DF4B82" w:rsidRDefault="00BE6184" w:rsidP="00DF4B82">
      <w:pPr>
        <w:pStyle w:val="ListParagraph"/>
        <w:numPr>
          <w:ilvl w:val="0"/>
          <w:numId w:val="3"/>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Have the traditional social barriers to equitable participation of women in community decision making reduced?</w:t>
      </w:r>
    </w:p>
    <w:p w14:paraId="0866A237" w14:textId="49B2877F" w:rsidR="00BE6184" w:rsidRPr="00DF4B82" w:rsidRDefault="00BE6184" w:rsidP="00DF4B82">
      <w:pPr>
        <w:pStyle w:val="Heading2"/>
        <w:jc w:val="both"/>
        <w:rPr>
          <w:rFonts w:cs="Times New Roman"/>
          <w:szCs w:val="24"/>
        </w:rPr>
      </w:pPr>
      <w:bookmarkStart w:id="41" w:name="_Toc123567614"/>
      <w:r w:rsidRPr="00DF4B82">
        <w:rPr>
          <w:rFonts w:cs="Times New Roman"/>
          <w:szCs w:val="24"/>
        </w:rPr>
        <w:t>Access To and Control over Resources</w:t>
      </w:r>
      <w:bookmarkEnd w:id="41"/>
    </w:p>
    <w:p w14:paraId="6469DE90" w14:textId="77777777" w:rsidR="00BE6184" w:rsidRPr="00DF4B82" w:rsidRDefault="00BE6184" w:rsidP="00DF4B82">
      <w:pPr>
        <w:ind w:right="-270"/>
        <w:jc w:val="both"/>
        <w:rPr>
          <w:rFonts w:ascii="Times New Roman" w:hAnsi="Times New Roman" w:cs="Times New Roman"/>
          <w:sz w:val="24"/>
          <w:szCs w:val="24"/>
        </w:rPr>
      </w:pPr>
      <w:r w:rsidRPr="00DF4B82">
        <w:rPr>
          <w:rFonts w:ascii="Times New Roman" w:hAnsi="Times New Roman" w:cs="Times New Roman"/>
          <w:sz w:val="24"/>
          <w:szCs w:val="24"/>
        </w:rPr>
        <w:t xml:space="preserve">Under this, the gender indicators should assess whether women and men have achieved more equal access to and control over economic and natural resources and basic social services. </w:t>
      </w:r>
    </w:p>
    <w:p w14:paraId="4C8C1832" w14:textId="77777777" w:rsidR="00BE6184" w:rsidRPr="00DF4B82" w:rsidRDefault="00BE6184" w:rsidP="00DF4B82">
      <w:pPr>
        <w:pStyle w:val="Heading2"/>
        <w:jc w:val="both"/>
        <w:rPr>
          <w:rFonts w:cs="Times New Roman"/>
          <w:szCs w:val="24"/>
        </w:rPr>
      </w:pPr>
      <w:bookmarkStart w:id="42" w:name="_Toc123567615"/>
      <w:r w:rsidRPr="00DF4B82">
        <w:rPr>
          <w:rFonts w:cs="Times New Roman"/>
          <w:szCs w:val="24"/>
        </w:rPr>
        <w:t>Indicators</w:t>
      </w:r>
      <w:bookmarkEnd w:id="42"/>
    </w:p>
    <w:p w14:paraId="358926DB" w14:textId="77777777" w:rsidR="00BE6184" w:rsidRPr="00DF4B82" w:rsidRDefault="00BE6184" w:rsidP="00DF4B82">
      <w:pPr>
        <w:pStyle w:val="ListParagraph"/>
        <w:numPr>
          <w:ilvl w:val="0"/>
          <w:numId w:val="4"/>
        </w:numPr>
        <w:tabs>
          <w:tab w:val="left" w:pos="540"/>
        </w:tabs>
        <w:ind w:left="540" w:right="-270"/>
        <w:jc w:val="both"/>
        <w:rPr>
          <w:rFonts w:ascii="Times New Roman" w:hAnsi="Times New Roman" w:cs="Times New Roman"/>
          <w:b/>
          <w:sz w:val="24"/>
          <w:szCs w:val="24"/>
        </w:rPr>
      </w:pPr>
      <w:r w:rsidRPr="00DF4B82">
        <w:rPr>
          <w:rFonts w:ascii="Times New Roman" w:hAnsi="Times New Roman" w:cs="Times New Roman"/>
          <w:sz w:val="24"/>
          <w:szCs w:val="24"/>
        </w:rPr>
        <w:t xml:space="preserve">Have women’s access to, and control over livestock and other economic resources (household finances, equipment, other assets) increased?  </w:t>
      </w:r>
    </w:p>
    <w:p w14:paraId="69A48097" w14:textId="77777777" w:rsidR="00BE6184" w:rsidRPr="00DF4B82" w:rsidRDefault="00BE6184" w:rsidP="00DF4B82">
      <w:pPr>
        <w:pStyle w:val="ListParagraph"/>
        <w:numPr>
          <w:ilvl w:val="0"/>
          <w:numId w:val="4"/>
        </w:numPr>
        <w:tabs>
          <w:tab w:val="left" w:pos="540"/>
        </w:tabs>
        <w:ind w:left="540" w:right="-270"/>
        <w:jc w:val="both"/>
        <w:rPr>
          <w:rFonts w:ascii="Times New Roman" w:hAnsi="Times New Roman" w:cs="Times New Roman"/>
          <w:b/>
          <w:sz w:val="24"/>
          <w:szCs w:val="24"/>
        </w:rPr>
      </w:pPr>
      <w:r w:rsidRPr="00DF4B82">
        <w:rPr>
          <w:rFonts w:ascii="Times New Roman" w:hAnsi="Times New Roman" w:cs="Times New Roman"/>
          <w:sz w:val="24"/>
          <w:szCs w:val="24"/>
        </w:rPr>
        <w:lastRenderedPageBreak/>
        <w:t>Do women share the workload more equally with men and have more time for them?</w:t>
      </w:r>
    </w:p>
    <w:p w14:paraId="66E6034F" w14:textId="5988EB89" w:rsidR="00BE6184" w:rsidRPr="00DF4B82" w:rsidRDefault="00BE6184" w:rsidP="00DF4B82">
      <w:pPr>
        <w:pStyle w:val="ListParagraph"/>
        <w:numPr>
          <w:ilvl w:val="0"/>
          <w:numId w:val="4"/>
        </w:numPr>
        <w:tabs>
          <w:tab w:val="left" w:pos="540"/>
        </w:tabs>
        <w:ind w:left="540" w:right="-270"/>
        <w:jc w:val="both"/>
        <w:rPr>
          <w:rFonts w:ascii="Times New Roman" w:hAnsi="Times New Roman" w:cs="Times New Roman"/>
          <w:sz w:val="24"/>
          <w:szCs w:val="24"/>
        </w:rPr>
      </w:pPr>
      <w:r w:rsidRPr="00DF4B82">
        <w:rPr>
          <w:rFonts w:ascii="Times New Roman" w:hAnsi="Times New Roman" w:cs="Times New Roman"/>
          <w:sz w:val="24"/>
          <w:szCs w:val="24"/>
        </w:rPr>
        <w:t>Do women and girls have access to health services on an equal basis with men and boys and according to their gender specific needs (</w:t>
      </w:r>
      <w:r w:rsidR="0034429C" w:rsidRPr="00DF4B82">
        <w:rPr>
          <w:rFonts w:ascii="Times New Roman" w:hAnsi="Times New Roman" w:cs="Times New Roman"/>
          <w:sz w:val="24"/>
          <w:szCs w:val="24"/>
        </w:rPr>
        <w:t>e.g.,</w:t>
      </w:r>
      <w:r w:rsidRPr="00DF4B82">
        <w:rPr>
          <w:rFonts w:ascii="Times New Roman" w:hAnsi="Times New Roman" w:cs="Times New Roman"/>
          <w:sz w:val="24"/>
          <w:szCs w:val="24"/>
        </w:rPr>
        <w:t xml:space="preserve"> reproductive health)?</w:t>
      </w:r>
    </w:p>
    <w:p w14:paraId="2119E177" w14:textId="77777777" w:rsidR="00BE6184" w:rsidRPr="00DF4B82" w:rsidRDefault="00BE6184" w:rsidP="00DF4B82">
      <w:pPr>
        <w:pStyle w:val="ListParagraph"/>
        <w:numPr>
          <w:ilvl w:val="0"/>
          <w:numId w:val="4"/>
        </w:numPr>
        <w:tabs>
          <w:tab w:val="left" w:pos="540"/>
        </w:tabs>
        <w:ind w:left="540" w:right="-270"/>
        <w:jc w:val="both"/>
        <w:rPr>
          <w:rFonts w:ascii="Times New Roman" w:hAnsi="Times New Roman" w:cs="Times New Roman"/>
          <w:sz w:val="24"/>
          <w:szCs w:val="24"/>
        </w:rPr>
      </w:pPr>
      <w:r w:rsidRPr="00DF4B82">
        <w:rPr>
          <w:rFonts w:ascii="Times New Roman" w:hAnsi="Times New Roman" w:cs="Times New Roman"/>
          <w:sz w:val="24"/>
          <w:szCs w:val="24"/>
        </w:rPr>
        <w:t>Do girls enjoy equal access to schools with boys? Has the school environment become safer for girls and the curriculum less gender stereotyped?</w:t>
      </w:r>
    </w:p>
    <w:p w14:paraId="78EB5E0E" w14:textId="77777777" w:rsidR="00BE6184" w:rsidRPr="00DF4B82" w:rsidRDefault="00BE6184" w:rsidP="00DF4B82">
      <w:pPr>
        <w:pStyle w:val="ListParagraph"/>
        <w:numPr>
          <w:ilvl w:val="0"/>
          <w:numId w:val="4"/>
        </w:numPr>
        <w:tabs>
          <w:tab w:val="left" w:pos="540"/>
        </w:tabs>
        <w:ind w:left="540" w:right="-270"/>
        <w:jc w:val="both"/>
        <w:rPr>
          <w:rFonts w:ascii="Times New Roman" w:hAnsi="Times New Roman" w:cs="Times New Roman"/>
          <w:sz w:val="24"/>
          <w:szCs w:val="24"/>
        </w:rPr>
      </w:pPr>
      <w:r w:rsidRPr="00DF4B82">
        <w:rPr>
          <w:rFonts w:ascii="Times New Roman" w:hAnsi="Times New Roman" w:cs="Times New Roman"/>
          <w:sz w:val="24"/>
          <w:szCs w:val="24"/>
        </w:rPr>
        <w:t>Have women’s capability to involve in eliminating legal programmatic barriers to equitable recourse access and control of assets, increased?</w:t>
      </w:r>
    </w:p>
    <w:p w14:paraId="78843864" w14:textId="02EFA846" w:rsidR="00BE6184" w:rsidRPr="00DF4B82" w:rsidRDefault="00BE6184" w:rsidP="00DF4B82">
      <w:pPr>
        <w:pStyle w:val="Heading2"/>
        <w:jc w:val="both"/>
        <w:rPr>
          <w:rFonts w:cs="Times New Roman"/>
          <w:szCs w:val="24"/>
        </w:rPr>
      </w:pPr>
      <w:bookmarkStart w:id="43" w:name="_Toc123567616"/>
      <w:r w:rsidRPr="00DF4B82">
        <w:rPr>
          <w:rFonts w:cs="Times New Roman"/>
          <w:szCs w:val="24"/>
        </w:rPr>
        <w:t>Gender Based Violence against Women</w:t>
      </w:r>
      <w:bookmarkEnd w:id="43"/>
    </w:p>
    <w:p w14:paraId="03745788" w14:textId="77777777" w:rsidR="00BE6184" w:rsidRPr="00DF4B82" w:rsidRDefault="00BE6184" w:rsidP="00DF4B82">
      <w:pPr>
        <w:ind w:right="-270"/>
        <w:jc w:val="both"/>
        <w:rPr>
          <w:rFonts w:ascii="Times New Roman" w:hAnsi="Times New Roman" w:cs="Times New Roman"/>
          <w:sz w:val="24"/>
          <w:szCs w:val="24"/>
        </w:rPr>
      </w:pPr>
      <w:r w:rsidRPr="00DF4B82">
        <w:rPr>
          <w:rFonts w:ascii="Times New Roman" w:hAnsi="Times New Roman" w:cs="Times New Roman"/>
          <w:sz w:val="24"/>
          <w:szCs w:val="24"/>
        </w:rPr>
        <w:t>The gender sensitive indicators should measure the incidence of gender-based violence against women and girls and percentage of women and girls suffering. The indicators also measure whether activity of assessing the practice of violence against women is implemented, monitored and documented throughout the program cycle.</w:t>
      </w:r>
    </w:p>
    <w:p w14:paraId="214EB1FB" w14:textId="77777777" w:rsidR="00BE6184" w:rsidRPr="00DF4B82" w:rsidRDefault="00BE6184" w:rsidP="00DF4B82">
      <w:pPr>
        <w:pStyle w:val="Heading2"/>
        <w:jc w:val="both"/>
        <w:rPr>
          <w:rFonts w:cs="Times New Roman"/>
          <w:szCs w:val="24"/>
        </w:rPr>
      </w:pPr>
      <w:bookmarkStart w:id="44" w:name="_Toc123567617"/>
      <w:r w:rsidRPr="00DF4B82">
        <w:rPr>
          <w:rFonts w:cs="Times New Roman"/>
          <w:szCs w:val="24"/>
        </w:rPr>
        <w:t>Indicators</w:t>
      </w:r>
      <w:bookmarkEnd w:id="44"/>
    </w:p>
    <w:p w14:paraId="630EBF27" w14:textId="77777777" w:rsidR="00BE6184" w:rsidRPr="00DF4B82" w:rsidRDefault="00BE6184" w:rsidP="00DF4B82">
      <w:pPr>
        <w:pStyle w:val="ListParagraph"/>
        <w:numPr>
          <w:ilvl w:val="0"/>
          <w:numId w:val="4"/>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Do the community’s attitude and beliefs of considering FGM as a religious obligation changed and mothers convinced to stop the practice?</w:t>
      </w:r>
    </w:p>
    <w:p w14:paraId="47C81442" w14:textId="77777777" w:rsidR="00BE6184" w:rsidRPr="00DF4B82" w:rsidRDefault="00BE6184" w:rsidP="00DF4B82">
      <w:pPr>
        <w:pStyle w:val="ListParagraph"/>
        <w:numPr>
          <w:ilvl w:val="0"/>
          <w:numId w:val="4"/>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Has the project led to a decrease in violence against women, or has it caused or exacerbated violence, or the fear of violence?</w:t>
      </w:r>
    </w:p>
    <w:p w14:paraId="61BE00B1" w14:textId="77777777" w:rsidR="00BE6184" w:rsidRPr="00DF4B82" w:rsidRDefault="00BE6184" w:rsidP="00DF4B82">
      <w:pPr>
        <w:pStyle w:val="ListParagraph"/>
        <w:numPr>
          <w:ilvl w:val="0"/>
          <w:numId w:val="4"/>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Has the number of women suffering personal incidents or threats of violence in the community or household been affected?</w:t>
      </w:r>
    </w:p>
    <w:p w14:paraId="512D6289" w14:textId="77777777" w:rsidR="00BE6184" w:rsidRPr="00DF4B82" w:rsidRDefault="00BE6184" w:rsidP="00DF4B82">
      <w:pPr>
        <w:pStyle w:val="ListParagraph"/>
        <w:numPr>
          <w:ilvl w:val="0"/>
          <w:numId w:val="4"/>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Has shifting gender roles have made women more vulnerable to sexual exploitation, domestic violence and rape?</w:t>
      </w:r>
    </w:p>
    <w:p w14:paraId="552A129C" w14:textId="59C6CA92" w:rsidR="00BE6184" w:rsidRPr="00DF4B82" w:rsidRDefault="00BE6184" w:rsidP="00DF4B82">
      <w:pPr>
        <w:pStyle w:val="ListParagraph"/>
        <w:numPr>
          <w:ilvl w:val="0"/>
          <w:numId w:val="4"/>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 xml:space="preserve">Has </w:t>
      </w:r>
      <w:r w:rsidR="00265637" w:rsidRPr="00DF4B82">
        <w:rPr>
          <w:rFonts w:ascii="Times New Roman" w:hAnsi="Times New Roman" w:cs="Times New Roman"/>
          <w:sz w:val="24"/>
          <w:szCs w:val="24"/>
        </w:rPr>
        <w:t>gender-based</w:t>
      </w:r>
      <w:r w:rsidRPr="00DF4B82">
        <w:rPr>
          <w:rFonts w:ascii="Times New Roman" w:hAnsi="Times New Roman" w:cs="Times New Roman"/>
          <w:sz w:val="24"/>
          <w:szCs w:val="24"/>
        </w:rPr>
        <w:t xml:space="preserve"> vulnerability of women and girls to harmful traditional practices, like FGM, abduction, and others decreased?</w:t>
      </w:r>
    </w:p>
    <w:p w14:paraId="4A18D9A4" w14:textId="77777777" w:rsidR="00BE6184" w:rsidRPr="00DF4B82" w:rsidRDefault="00BE6184" w:rsidP="00DF4B82">
      <w:pPr>
        <w:pStyle w:val="ListParagraph"/>
        <w:numPr>
          <w:ilvl w:val="0"/>
          <w:numId w:val="4"/>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Do fewer women and girls suffer gender related violence?</w:t>
      </w:r>
    </w:p>
    <w:p w14:paraId="366242CB" w14:textId="77777777" w:rsidR="00BE6184" w:rsidRPr="00DF4B82" w:rsidRDefault="00BE6184" w:rsidP="00DF4B82">
      <w:pPr>
        <w:pStyle w:val="ListParagraph"/>
        <w:numPr>
          <w:ilvl w:val="0"/>
          <w:numId w:val="4"/>
        </w:numPr>
        <w:ind w:left="540" w:right="-270"/>
        <w:jc w:val="both"/>
        <w:rPr>
          <w:rFonts w:ascii="Times New Roman" w:hAnsi="Times New Roman" w:cs="Times New Roman"/>
          <w:sz w:val="24"/>
          <w:szCs w:val="24"/>
        </w:rPr>
      </w:pPr>
      <w:r w:rsidRPr="00DF4B82">
        <w:rPr>
          <w:rFonts w:ascii="Times New Roman" w:hAnsi="Times New Roman" w:cs="Times New Roman"/>
          <w:sz w:val="24"/>
          <w:szCs w:val="24"/>
        </w:rPr>
        <w:t>Do many victim women and girls access legal services and protected from violence?</w:t>
      </w:r>
    </w:p>
    <w:p w14:paraId="72A933E5" w14:textId="04DA9EDF" w:rsidR="00BE6184" w:rsidRPr="00DF4B82" w:rsidRDefault="00BE6184" w:rsidP="00DF4B82">
      <w:pPr>
        <w:pStyle w:val="Heading2"/>
        <w:jc w:val="both"/>
        <w:rPr>
          <w:rFonts w:cs="Times New Roman"/>
          <w:szCs w:val="24"/>
        </w:rPr>
      </w:pPr>
      <w:bookmarkStart w:id="45" w:name="_Toc123567618"/>
      <w:r w:rsidRPr="00DF4B82">
        <w:rPr>
          <w:rFonts w:cs="Times New Roman"/>
          <w:szCs w:val="24"/>
        </w:rPr>
        <w:t>Gender Stereotype and Discriminatory Attitudes</w:t>
      </w:r>
      <w:bookmarkEnd w:id="45"/>
    </w:p>
    <w:p w14:paraId="6038C356" w14:textId="77777777" w:rsidR="00BE6184" w:rsidRPr="00DF4B82" w:rsidRDefault="00BE6184" w:rsidP="00DF4B82">
      <w:pPr>
        <w:ind w:right="-270"/>
        <w:jc w:val="both"/>
        <w:rPr>
          <w:rFonts w:ascii="Times New Roman" w:hAnsi="Times New Roman" w:cs="Times New Roman"/>
          <w:sz w:val="24"/>
          <w:szCs w:val="24"/>
        </w:rPr>
      </w:pPr>
      <w:r w:rsidRPr="00DF4B82">
        <w:rPr>
          <w:rFonts w:ascii="Times New Roman" w:hAnsi="Times New Roman" w:cs="Times New Roman"/>
          <w:sz w:val="24"/>
          <w:szCs w:val="24"/>
        </w:rPr>
        <w:t>Here the gender indicators should assess whether gender stereotype and discriminatory attitudes towards women and girls been challenged and changed.</w:t>
      </w:r>
    </w:p>
    <w:p w14:paraId="7CAAB0DA" w14:textId="77777777" w:rsidR="00BE6184" w:rsidRPr="00DF4B82" w:rsidRDefault="00BE6184" w:rsidP="00DF4B82">
      <w:pPr>
        <w:pStyle w:val="Heading2"/>
        <w:jc w:val="both"/>
        <w:rPr>
          <w:rFonts w:cs="Times New Roman"/>
          <w:szCs w:val="24"/>
        </w:rPr>
      </w:pPr>
      <w:bookmarkStart w:id="46" w:name="_Toc123567619"/>
      <w:r w:rsidRPr="00DF4B82">
        <w:rPr>
          <w:rFonts w:cs="Times New Roman"/>
          <w:szCs w:val="24"/>
        </w:rPr>
        <w:t>Indicators</w:t>
      </w:r>
      <w:bookmarkEnd w:id="46"/>
    </w:p>
    <w:p w14:paraId="3B4F89A4" w14:textId="77777777" w:rsidR="00BE6184" w:rsidRPr="00DF4B82" w:rsidRDefault="00BE6184" w:rsidP="00DF4B82">
      <w:pPr>
        <w:pStyle w:val="ListParagraph"/>
        <w:numPr>
          <w:ilvl w:val="0"/>
          <w:numId w:val="4"/>
        </w:numPr>
        <w:ind w:right="-270"/>
        <w:jc w:val="both"/>
        <w:rPr>
          <w:rFonts w:ascii="Times New Roman" w:hAnsi="Times New Roman" w:cs="Times New Roman"/>
          <w:sz w:val="24"/>
          <w:szCs w:val="24"/>
        </w:rPr>
      </w:pPr>
      <w:r w:rsidRPr="00DF4B82">
        <w:rPr>
          <w:rFonts w:ascii="Times New Roman" w:hAnsi="Times New Roman" w:cs="Times New Roman"/>
          <w:sz w:val="24"/>
          <w:szCs w:val="24"/>
        </w:rPr>
        <w:t>Do men and women better understand how unequal power relations between them have discriminated women and kept them in poverty?</w:t>
      </w:r>
    </w:p>
    <w:p w14:paraId="75602886" w14:textId="77777777" w:rsidR="00BE6184" w:rsidRPr="00DF4B82" w:rsidRDefault="00BE6184" w:rsidP="00DF4B82">
      <w:pPr>
        <w:pStyle w:val="ListParagraph"/>
        <w:numPr>
          <w:ilvl w:val="0"/>
          <w:numId w:val="4"/>
        </w:numPr>
        <w:ind w:right="-270"/>
        <w:jc w:val="both"/>
        <w:rPr>
          <w:rFonts w:ascii="Times New Roman" w:hAnsi="Times New Roman" w:cs="Times New Roman"/>
          <w:sz w:val="24"/>
          <w:szCs w:val="24"/>
        </w:rPr>
      </w:pPr>
      <w:r w:rsidRPr="00DF4B82">
        <w:rPr>
          <w:rFonts w:ascii="Times New Roman" w:hAnsi="Times New Roman" w:cs="Times New Roman"/>
          <w:sz w:val="24"/>
          <w:szCs w:val="24"/>
        </w:rPr>
        <w:t>Are women’s unpaid reproductive household chores and caring work better valued?</w:t>
      </w:r>
    </w:p>
    <w:p w14:paraId="04FF959E" w14:textId="77777777" w:rsidR="00BE6184" w:rsidRPr="00DF4B82" w:rsidRDefault="00BE6184" w:rsidP="00DF4B82">
      <w:pPr>
        <w:pStyle w:val="ListParagraph"/>
        <w:numPr>
          <w:ilvl w:val="0"/>
          <w:numId w:val="4"/>
        </w:numPr>
        <w:ind w:right="-270"/>
        <w:jc w:val="both"/>
        <w:rPr>
          <w:rFonts w:ascii="Times New Roman" w:hAnsi="Times New Roman" w:cs="Times New Roman"/>
          <w:sz w:val="24"/>
          <w:szCs w:val="24"/>
        </w:rPr>
      </w:pPr>
      <w:r w:rsidRPr="00DF4B82">
        <w:rPr>
          <w:rFonts w:ascii="Times New Roman" w:hAnsi="Times New Roman" w:cs="Times New Roman"/>
          <w:sz w:val="24"/>
          <w:szCs w:val="24"/>
        </w:rPr>
        <w:t>Have changes in the traditional gender division of labor occurred with men taking on more households and caring work?</w:t>
      </w:r>
    </w:p>
    <w:p w14:paraId="5C1B8877" w14:textId="77777777" w:rsidR="00BE6184" w:rsidRPr="00DF4B82" w:rsidRDefault="00BE6184" w:rsidP="00DF4B82">
      <w:pPr>
        <w:pStyle w:val="ListParagraph"/>
        <w:numPr>
          <w:ilvl w:val="0"/>
          <w:numId w:val="4"/>
        </w:numPr>
        <w:ind w:right="-270"/>
        <w:jc w:val="both"/>
        <w:rPr>
          <w:rFonts w:ascii="Times New Roman" w:hAnsi="Times New Roman" w:cs="Times New Roman"/>
          <w:sz w:val="24"/>
          <w:szCs w:val="24"/>
        </w:rPr>
      </w:pPr>
      <w:r w:rsidRPr="00DF4B82">
        <w:rPr>
          <w:rFonts w:ascii="Times New Roman" w:hAnsi="Times New Roman" w:cs="Times New Roman"/>
          <w:sz w:val="24"/>
          <w:szCs w:val="24"/>
        </w:rPr>
        <w:t>Is greater value is attached to girl’s education?</w:t>
      </w:r>
    </w:p>
    <w:p w14:paraId="274F34AB" w14:textId="77777777" w:rsidR="00BE6184" w:rsidRPr="00DF4B82" w:rsidRDefault="00BE6184" w:rsidP="00DF4B82">
      <w:pPr>
        <w:pStyle w:val="ListParagraph"/>
        <w:numPr>
          <w:ilvl w:val="0"/>
          <w:numId w:val="4"/>
        </w:numPr>
        <w:ind w:right="-270"/>
        <w:jc w:val="both"/>
        <w:rPr>
          <w:rFonts w:ascii="Times New Roman" w:hAnsi="Times New Roman" w:cs="Times New Roman"/>
          <w:sz w:val="24"/>
          <w:szCs w:val="24"/>
        </w:rPr>
      </w:pPr>
      <w:r w:rsidRPr="00DF4B82">
        <w:rPr>
          <w:rFonts w:ascii="Times New Roman" w:hAnsi="Times New Roman" w:cs="Times New Roman"/>
          <w:sz w:val="24"/>
          <w:szCs w:val="24"/>
        </w:rPr>
        <w:t>Where violence against women is the accepted norm, is this increasingly rejected by the public, especially by men themselves?</w:t>
      </w:r>
    </w:p>
    <w:p w14:paraId="24A44C21" w14:textId="39FD1083" w:rsidR="00BE6184" w:rsidRPr="00DF4B82" w:rsidRDefault="00BE6184" w:rsidP="00DF4B82">
      <w:pPr>
        <w:pStyle w:val="ListParagraph"/>
        <w:numPr>
          <w:ilvl w:val="0"/>
          <w:numId w:val="4"/>
        </w:numPr>
        <w:ind w:right="-270"/>
        <w:jc w:val="both"/>
        <w:rPr>
          <w:rFonts w:ascii="Times New Roman" w:hAnsi="Times New Roman" w:cs="Times New Roman"/>
          <w:sz w:val="24"/>
          <w:szCs w:val="24"/>
        </w:rPr>
      </w:pPr>
      <w:r w:rsidRPr="00DF4B82">
        <w:rPr>
          <w:rFonts w:ascii="Times New Roman" w:hAnsi="Times New Roman" w:cs="Times New Roman"/>
          <w:sz w:val="24"/>
          <w:szCs w:val="24"/>
        </w:rPr>
        <w:lastRenderedPageBreak/>
        <w:t>Are more men taking action to tackle discrimination against women?</w:t>
      </w:r>
    </w:p>
    <w:p w14:paraId="3ACCC2DC" w14:textId="77777777" w:rsidR="00DB0589" w:rsidRPr="00DF4B82" w:rsidRDefault="00DB0589" w:rsidP="00DF4B82">
      <w:pPr>
        <w:pStyle w:val="Heading1"/>
        <w:jc w:val="both"/>
        <w:rPr>
          <w:rFonts w:eastAsia="Times New Roman" w:cs="Times New Roman"/>
          <w:sz w:val="24"/>
          <w:szCs w:val="24"/>
        </w:rPr>
      </w:pPr>
      <w:bookmarkStart w:id="47" w:name="_Toc123567620"/>
      <w:r w:rsidRPr="00DF4B82">
        <w:rPr>
          <w:rFonts w:eastAsia="Times New Roman" w:cs="Times New Roman"/>
          <w:sz w:val="24"/>
          <w:szCs w:val="24"/>
        </w:rPr>
        <w:t>Communication</w:t>
      </w:r>
      <w:bookmarkEnd w:id="47"/>
    </w:p>
    <w:p w14:paraId="055E696C" w14:textId="77777777" w:rsidR="00265637" w:rsidRPr="00DF4B82" w:rsidRDefault="00DB0589" w:rsidP="00DF4B82">
      <w:pPr>
        <w:spacing w:before="100"/>
        <w:jc w:val="both"/>
        <w:rPr>
          <w:rFonts w:ascii="Times New Roman" w:eastAsia="Times New Roman" w:hAnsi="Times New Roman" w:cs="Times New Roman"/>
          <w:sz w:val="24"/>
          <w:szCs w:val="24"/>
        </w:rPr>
      </w:pPr>
      <w:r w:rsidRPr="00DF4B82">
        <w:rPr>
          <w:rFonts w:ascii="Times New Roman" w:eastAsia="Times New Roman" w:hAnsi="Times New Roman" w:cs="Times New Roman"/>
          <w:sz w:val="24"/>
          <w:szCs w:val="24"/>
        </w:rPr>
        <w:t xml:space="preserve">The ISHDO communication strategy will play a central role by amplifying the shared advocacy on gender equality. The communications strategy is to support knowledge management and communication that contributes to the transformation of ISHDO’s institutional culture by communicating gender sensitive attitudes and practices that promote building consensus internally and externally. Communication process should involve men and women at all levels as gender-sensitive information flows are essential for mainstreaming gender. Key messages and knowledge products tailor made for outreach and communication will be key outputs. Gender sensitive language and images will be used in all internal and external communications and staff must have the capacity to communicate in gender sensitive language and way. </w:t>
      </w:r>
    </w:p>
    <w:p w14:paraId="1E6F25DF" w14:textId="29282D4B" w:rsidR="00DE5DB7" w:rsidRPr="00DF4B82" w:rsidRDefault="00DE5DB7" w:rsidP="00DF4B82">
      <w:pPr>
        <w:pStyle w:val="Heading1"/>
        <w:jc w:val="both"/>
        <w:rPr>
          <w:rFonts w:eastAsia="Times New Roman" w:cs="Times New Roman"/>
          <w:sz w:val="24"/>
          <w:szCs w:val="24"/>
        </w:rPr>
      </w:pPr>
      <w:bookmarkStart w:id="48" w:name="_Toc123567621"/>
      <w:r w:rsidRPr="00DF4B82">
        <w:rPr>
          <w:rFonts w:eastAsia="Times New Roman" w:cs="Times New Roman"/>
          <w:sz w:val="24"/>
          <w:szCs w:val="24"/>
        </w:rPr>
        <w:t>Conclusion</w:t>
      </w:r>
      <w:bookmarkEnd w:id="48"/>
    </w:p>
    <w:p w14:paraId="7DA714C7" w14:textId="7B46AC9C" w:rsidR="00DE5DB7" w:rsidRPr="00DF4B82" w:rsidRDefault="00DE5DB7" w:rsidP="00DF4B82">
      <w:pPr>
        <w:spacing w:before="100"/>
        <w:jc w:val="both"/>
        <w:rPr>
          <w:rFonts w:ascii="Times New Roman" w:eastAsia="Times New Roman" w:hAnsi="Times New Roman" w:cs="Times New Roman"/>
          <w:sz w:val="24"/>
          <w:szCs w:val="24"/>
        </w:rPr>
      </w:pPr>
      <w:r w:rsidRPr="00DF4B82">
        <w:rPr>
          <w:rFonts w:ascii="Times New Roman" w:eastAsia="Times New Roman" w:hAnsi="Times New Roman" w:cs="Times New Roman"/>
          <w:sz w:val="24"/>
          <w:szCs w:val="24"/>
        </w:rPr>
        <w:t>For USAID/FFHPCT to achieve its goal of mainstreaming gender across the project activities in totality, all sub-partners are expected to develop systems that will enable the organization to collect and use sex- disaggregated data to analyze how HIV program interventions impact women and men. There is a need to monitor and evaluate gender issues and behavioral changes toward gender equality. All the activities by HIV prevention champions must address the gender-related barriers. Therefore, it is important for all sub-partners to ensure that the community structures are knowledgeable of the important roles they play in the gender mainstreaming process and provide adequate resources and support to make this a reality.</w:t>
      </w:r>
    </w:p>
    <w:p w14:paraId="32D044D0" w14:textId="77777777" w:rsidR="00DE5DB7" w:rsidRPr="00DF4B82" w:rsidRDefault="00DE5DB7" w:rsidP="00DF4B82">
      <w:pPr>
        <w:pStyle w:val="Heading1"/>
        <w:jc w:val="both"/>
        <w:rPr>
          <w:rFonts w:eastAsia="Times New Roman" w:cs="Times New Roman"/>
          <w:sz w:val="24"/>
          <w:szCs w:val="24"/>
        </w:rPr>
      </w:pPr>
      <w:bookmarkStart w:id="49" w:name="_Toc123567622"/>
      <w:r w:rsidRPr="00DF4B82">
        <w:rPr>
          <w:rFonts w:eastAsia="Times New Roman" w:cs="Times New Roman"/>
          <w:sz w:val="24"/>
          <w:szCs w:val="24"/>
        </w:rPr>
        <w:t>References</w:t>
      </w:r>
      <w:bookmarkEnd w:id="49"/>
    </w:p>
    <w:p w14:paraId="7AECB880" w14:textId="77777777" w:rsidR="00DE5DB7" w:rsidRPr="00DF4B82" w:rsidRDefault="00DE5DB7" w:rsidP="00DF4B82">
      <w:pPr>
        <w:numPr>
          <w:ilvl w:val="0"/>
          <w:numId w:val="10"/>
        </w:numPr>
        <w:spacing w:before="100"/>
        <w:jc w:val="both"/>
        <w:rPr>
          <w:rFonts w:ascii="Times New Roman" w:eastAsia="Times New Roman" w:hAnsi="Times New Roman" w:cs="Times New Roman"/>
          <w:sz w:val="24"/>
          <w:szCs w:val="24"/>
        </w:rPr>
      </w:pPr>
      <w:r w:rsidRPr="00DF4B82">
        <w:rPr>
          <w:rFonts w:ascii="Times New Roman" w:eastAsia="Times New Roman" w:hAnsi="Times New Roman" w:cs="Times New Roman"/>
          <w:sz w:val="24"/>
          <w:szCs w:val="24"/>
        </w:rPr>
        <w:t xml:space="preserve">USAID Zambia Community HIV Prevention Program (Z-CHHP). </w:t>
      </w:r>
      <w:r w:rsidRPr="00DF4B82">
        <w:rPr>
          <w:rFonts w:ascii="Times New Roman" w:eastAsia="Times New Roman" w:hAnsi="Times New Roman" w:cs="Times New Roman"/>
          <w:i/>
          <w:sz w:val="24"/>
          <w:szCs w:val="24"/>
        </w:rPr>
        <w:t>Assessing HIV Vulnerability in Priority Populations: A Community-based Formative Research in Zambia</w:t>
      </w:r>
      <w:r w:rsidRPr="00DF4B82">
        <w:rPr>
          <w:rFonts w:ascii="Times New Roman" w:eastAsia="Times New Roman" w:hAnsi="Times New Roman" w:cs="Times New Roman"/>
          <w:sz w:val="24"/>
          <w:szCs w:val="24"/>
        </w:rPr>
        <w:t>. Lusaka: USAID Zambia Community HIV Prevention Program (Z-CHHP), 2016. Cooperative Agreement No. AID-611-A-16- 00001.</w:t>
      </w:r>
    </w:p>
    <w:p w14:paraId="666EF7A4" w14:textId="77777777" w:rsidR="00DE5DB7" w:rsidRPr="00DF4B82" w:rsidRDefault="00DE5DB7" w:rsidP="00DF4B82">
      <w:pPr>
        <w:numPr>
          <w:ilvl w:val="0"/>
          <w:numId w:val="10"/>
        </w:numPr>
        <w:spacing w:before="100"/>
        <w:jc w:val="both"/>
        <w:rPr>
          <w:rFonts w:ascii="Times New Roman" w:eastAsia="Times New Roman" w:hAnsi="Times New Roman" w:cs="Times New Roman"/>
          <w:sz w:val="24"/>
          <w:szCs w:val="24"/>
        </w:rPr>
      </w:pPr>
      <w:r w:rsidRPr="00DF4B82">
        <w:rPr>
          <w:rFonts w:ascii="Times New Roman" w:eastAsia="Times New Roman" w:hAnsi="Times New Roman" w:cs="Times New Roman"/>
          <w:sz w:val="24"/>
          <w:szCs w:val="24"/>
        </w:rPr>
        <w:t xml:space="preserve">Committee on the Elimination of All Forms of Discrimination Against Women. </w:t>
      </w:r>
      <w:r w:rsidRPr="00DF4B82">
        <w:rPr>
          <w:rFonts w:ascii="Times New Roman" w:eastAsia="Times New Roman" w:hAnsi="Times New Roman" w:cs="Times New Roman"/>
          <w:i/>
          <w:sz w:val="24"/>
          <w:szCs w:val="24"/>
        </w:rPr>
        <w:t>General Recommendations Made by the Committee on the Elimination of Discrimination Against Women</w:t>
      </w:r>
      <w:r w:rsidRPr="00DF4B82">
        <w:rPr>
          <w:rFonts w:ascii="Times New Roman" w:eastAsia="Times New Roman" w:hAnsi="Times New Roman" w:cs="Times New Roman"/>
          <w:sz w:val="24"/>
          <w:szCs w:val="24"/>
        </w:rPr>
        <w:t xml:space="preserve">. New York: United Nations Entity for Gender Equality and the Empowerment of Women, 1992. Accessed 2017. </w:t>
      </w:r>
      <w:hyperlink r:id="rId10">
        <w:r w:rsidRPr="00DF4B82">
          <w:rPr>
            <w:rStyle w:val="Hyperlink"/>
            <w:rFonts w:ascii="Times New Roman" w:eastAsia="Times New Roman" w:hAnsi="Times New Roman" w:cs="Times New Roman"/>
            <w:sz w:val="24"/>
            <w:szCs w:val="24"/>
          </w:rPr>
          <w:t xml:space="preserve">http://www.un.org/womenwatch/daw/cedaw/ </w:t>
        </w:r>
      </w:hyperlink>
      <w:r w:rsidRPr="00DF4B82">
        <w:rPr>
          <w:rFonts w:ascii="Times New Roman" w:eastAsia="Times New Roman" w:hAnsi="Times New Roman" w:cs="Times New Roman"/>
          <w:sz w:val="24"/>
          <w:szCs w:val="24"/>
        </w:rPr>
        <w:t>recommendations/recomm.htm</w:t>
      </w:r>
    </w:p>
    <w:p w14:paraId="4A1F3335" w14:textId="77777777" w:rsidR="00DE5DB7" w:rsidRPr="00DF4B82" w:rsidRDefault="00DE5DB7" w:rsidP="00DF4B82">
      <w:pPr>
        <w:numPr>
          <w:ilvl w:val="0"/>
          <w:numId w:val="10"/>
        </w:numPr>
        <w:spacing w:before="100"/>
        <w:jc w:val="both"/>
        <w:rPr>
          <w:rFonts w:ascii="Times New Roman" w:eastAsia="Times New Roman" w:hAnsi="Times New Roman" w:cs="Times New Roman"/>
          <w:sz w:val="24"/>
          <w:szCs w:val="24"/>
        </w:rPr>
      </w:pPr>
      <w:r w:rsidRPr="00DF4B82">
        <w:rPr>
          <w:rFonts w:ascii="Times New Roman" w:eastAsia="Times New Roman" w:hAnsi="Times New Roman" w:cs="Times New Roman"/>
          <w:sz w:val="24"/>
          <w:szCs w:val="24"/>
        </w:rPr>
        <w:t xml:space="preserve">United States State Department. “Multilateral Cooperation,” </w:t>
      </w:r>
      <w:r w:rsidRPr="00DF4B82">
        <w:rPr>
          <w:rFonts w:ascii="Times New Roman" w:eastAsia="Times New Roman" w:hAnsi="Times New Roman" w:cs="Times New Roman"/>
          <w:i/>
          <w:sz w:val="24"/>
          <w:szCs w:val="24"/>
        </w:rPr>
        <w:t>PEPFAR Multilateral Cooperation Strategy</w:t>
      </w:r>
      <w:r w:rsidRPr="00DF4B82">
        <w:rPr>
          <w:rFonts w:ascii="Times New Roman" w:eastAsia="Times New Roman" w:hAnsi="Times New Roman" w:cs="Times New Roman"/>
          <w:sz w:val="24"/>
          <w:szCs w:val="24"/>
        </w:rPr>
        <w:t xml:space="preserve">. (n.d.). Accessed 2017. </w:t>
      </w:r>
      <w:hyperlink r:id="rId11">
        <w:r w:rsidRPr="00DF4B82">
          <w:rPr>
            <w:rStyle w:val="Hyperlink"/>
            <w:rFonts w:ascii="Times New Roman" w:eastAsia="Times New Roman" w:hAnsi="Times New Roman" w:cs="Times New Roman"/>
            <w:sz w:val="24"/>
            <w:szCs w:val="24"/>
          </w:rPr>
          <w:t>http://www.pepfar.gov/partnerships/coop/index.htm.</w:t>
        </w:r>
      </w:hyperlink>
    </w:p>
    <w:p w14:paraId="29FC4FEC" w14:textId="77777777" w:rsidR="00DE5DB7" w:rsidRPr="00DF4B82" w:rsidRDefault="00DE5DB7" w:rsidP="00DF4B82">
      <w:pPr>
        <w:numPr>
          <w:ilvl w:val="0"/>
          <w:numId w:val="10"/>
        </w:numPr>
        <w:spacing w:before="100"/>
        <w:jc w:val="both"/>
        <w:rPr>
          <w:rFonts w:ascii="Times New Roman" w:eastAsia="Times New Roman" w:hAnsi="Times New Roman" w:cs="Times New Roman"/>
          <w:sz w:val="24"/>
          <w:szCs w:val="24"/>
        </w:rPr>
      </w:pPr>
      <w:r w:rsidRPr="00DF4B82">
        <w:rPr>
          <w:rFonts w:ascii="Times New Roman" w:eastAsia="Times New Roman" w:hAnsi="Times New Roman" w:cs="Times New Roman"/>
          <w:sz w:val="24"/>
          <w:szCs w:val="24"/>
        </w:rPr>
        <w:lastRenderedPageBreak/>
        <w:t xml:space="preserve">PEPFAR. </w:t>
      </w:r>
      <w:r w:rsidRPr="00DF4B82">
        <w:rPr>
          <w:rFonts w:ascii="Times New Roman" w:eastAsia="Times New Roman" w:hAnsi="Times New Roman" w:cs="Times New Roman"/>
          <w:i/>
          <w:sz w:val="24"/>
          <w:szCs w:val="24"/>
        </w:rPr>
        <w:t>PEPFAR Blueprint: Creating an AIDS-Free Generation</w:t>
      </w:r>
      <w:r w:rsidRPr="00DF4B82">
        <w:rPr>
          <w:rFonts w:ascii="Times New Roman" w:eastAsia="Times New Roman" w:hAnsi="Times New Roman" w:cs="Times New Roman"/>
          <w:sz w:val="24"/>
          <w:szCs w:val="24"/>
        </w:rPr>
        <w:t>. Washington, DC: PEPFAR, 2012.</w:t>
      </w:r>
    </w:p>
    <w:p w14:paraId="2739173A" w14:textId="77777777" w:rsidR="00DE5DB7" w:rsidRPr="00DF4B82" w:rsidRDefault="00DE5DB7" w:rsidP="00DF4B82">
      <w:pPr>
        <w:spacing w:before="100"/>
        <w:jc w:val="both"/>
        <w:rPr>
          <w:rFonts w:ascii="Times New Roman" w:eastAsia="Times New Roman" w:hAnsi="Times New Roman" w:cs="Times New Roman"/>
          <w:sz w:val="24"/>
          <w:szCs w:val="24"/>
        </w:rPr>
      </w:pPr>
    </w:p>
    <w:p w14:paraId="3C6F4044" w14:textId="77777777" w:rsidR="00DB0589" w:rsidRPr="00DF4B82" w:rsidRDefault="00DB0589" w:rsidP="00DF4B82">
      <w:pPr>
        <w:pStyle w:val="ListParagraph"/>
        <w:ind w:right="-270"/>
        <w:jc w:val="both"/>
        <w:rPr>
          <w:rFonts w:ascii="Times New Roman" w:hAnsi="Times New Roman" w:cs="Times New Roman"/>
          <w:sz w:val="24"/>
          <w:szCs w:val="24"/>
        </w:rPr>
      </w:pPr>
    </w:p>
    <w:p w14:paraId="16AA54F9" w14:textId="77777777" w:rsidR="008A1FB2" w:rsidRPr="00DF4B82" w:rsidRDefault="008A1FB2" w:rsidP="00DF4B82">
      <w:pPr>
        <w:jc w:val="both"/>
        <w:rPr>
          <w:rFonts w:ascii="Times New Roman" w:hAnsi="Times New Roman" w:cs="Times New Roman"/>
          <w:sz w:val="24"/>
          <w:szCs w:val="24"/>
        </w:rPr>
      </w:pPr>
    </w:p>
    <w:sectPr w:rsidR="008A1FB2" w:rsidRPr="00DF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4AE"/>
    <w:multiLevelType w:val="hybridMultilevel"/>
    <w:tmpl w:val="C9C0479C"/>
    <w:lvl w:ilvl="0" w:tplc="825C7624">
      <w:numFmt w:val="bullet"/>
      <w:lvlText w:val=""/>
      <w:lvlJc w:val="left"/>
      <w:pPr>
        <w:ind w:left="480" w:hanging="360"/>
      </w:pPr>
      <w:rPr>
        <w:rFonts w:hint="default"/>
        <w:w w:val="100"/>
        <w:lang w:val="en-US" w:eastAsia="en-US" w:bidi="ar-SA"/>
      </w:rPr>
    </w:lvl>
    <w:lvl w:ilvl="1" w:tplc="C5B89E7A">
      <w:numFmt w:val="bullet"/>
      <w:lvlText w:val="•"/>
      <w:lvlJc w:val="left"/>
      <w:pPr>
        <w:ind w:left="1426" w:hanging="360"/>
      </w:pPr>
      <w:rPr>
        <w:rFonts w:hint="default"/>
        <w:lang w:val="en-US" w:eastAsia="en-US" w:bidi="ar-SA"/>
      </w:rPr>
    </w:lvl>
    <w:lvl w:ilvl="2" w:tplc="3A58C4B4">
      <w:numFmt w:val="bullet"/>
      <w:lvlText w:val="•"/>
      <w:lvlJc w:val="left"/>
      <w:pPr>
        <w:ind w:left="2372" w:hanging="360"/>
      </w:pPr>
      <w:rPr>
        <w:rFonts w:hint="default"/>
        <w:lang w:val="en-US" w:eastAsia="en-US" w:bidi="ar-SA"/>
      </w:rPr>
    </w:lvl>
    <w:lvl w:ilvl="3" w:tplc="EB12CFCA">
      <w:numFmt w:val="bullet"/>
      <w:lvlText w:val="•"/>
      <w:lvlJc w:val="left"/>
      <w:pPr>
        <w:ind w:left="3318" w:hanging="360"/>
      </w:pPr>
      <w:rPr>
        <w:rFonts w:hint="default"/>
        <w:lang w:val="en-US" w:eastAsia="en-US" w:bidi="ar-SA"/>
      </w:rPr>
    </w:lvl>
    <w:lvl w:ilvl="4" w:tplc="34EA7196">
      <w:numFmt w:val="bullet"/>
      <w:lvlText w:val="•"/>
      <w:lvlJc w:val="left"/>
      <w:pPr>
        <w:ind w:left="4264" w:hanging="360"/>
      </w:pPr>
      <w:rPr>
        <w:rFonts w:hint="default"/>
        <w:lang w:val="en-US" w:eastAsia="en-US" w:bidi="ar-SA"/>
      </w:rPr>
    </w:lvl>
    <w:lvl w:ilvl="5" w:tplc="E9C6105E">
      <w:numFmt w:val="bullet"/>
      <w:lvlText w:val="•"/>
      <w:lvlJc w:val="left"/>
      <w:pPr>
        <w:ind w:left="5210" w:hanging="360"/>
      </w:pPr>
      <w:rPr>
        <w:rFonts w:hint="default"/>
        <w:lang w:val="en-US" w:eastAsia="en-US" w:bidi="ar-SA"/>
      </w:rPr>
    </w:lvl>
    <w:lvl w:ilvl="6" w:tplc="44222E26">
      <w:numFmt w:val="bullet"/>
      <w:lvlText w:val="•"/>
      <w:lvlJc w:val="left"/>
      <w:pPr>
        <w:ind w:left="6156" w:hanging="360"/>
      </w:pPr>
      <w:rPr>
        <w:rFonts w:hint="default"/>
        <w:lang w:val="en-US" w:eastAsia="en-US" w:bidi="ar-SA"/>
      </w:rPr>
    </w:lvl>
    <w:lvl w:ilvl="7" w:tplc="BE6A6C74">
      <w:numFmt w:val="bullet"/>
      <w:lvlText w:val="•"/>
      <w:lvlJc w:val="left"/>
      <w:pPr>
        <w:ind w:left="7102" w:hanging="360"/>
      </w:pPr>
      <w:rPr>
        <w:rFonts w:hint="default"/>
        <w:lang w:val="en-US" w:eastAsia="en-US" w:bidi="ar-SA"/>
      </w:rPr>
    </w:lvl>
    <w:lvl w:ilvl="8" w:tplc="0D68C8BC">
      <w:numFmt w:val="bullet"/>
      <w:lvlText w:val="•"/>
      <w:lvlJc w:val="left"/>
      <w:pPr>
        <w:ind w:left="8048" w:hanging="360"/>
      </w:pPr>
      <w:rPr>
        <w:rFonts w:hint="default"/>
        <w:lang w:val="en-US" w:eastAsia="en-US" w:bidi="ar-SA"/>
      </w:rPr>
    </w:lvl>
  </w:abstractNum>
  <w:abstractNum w:abstractNumId="1" w15:restartNumberingAfterBreak="0">
    <w:nsid w:val="132C3F1F"/>
    <w:multiLevelType w:val="hybridMultilevel"/>
    <w:tmpl w:val="AE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62F2"/>
    <w:multiLevelType w:val="hybridMultilevel"/>
    <w:tmpl w:val="5888CD94"/>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5686C4A"/>
    <w:multiLevelType w:val="hybridMultilevel"/>
    <w:tmpl w:val="68B21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B680E"/>
    <w:multiLevelType w:val="hybridMultilevel"/>
    <w:tmpl w:val="803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A014B"/>
    <w:multiLevelType w:val="hybridMultilevel"/>
    <w:tmpl w:val="802C8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846C1"/>
    <w:multiLevelType w:val="hybridMultilevel"/>
    <w:tmpl w:val="56DA6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D607B4"/>
    <w:multiLevelType w:val="multilevel"/>
    <w:tmpl w:val="606A4A9E"/>
    <w:lvl w:ilvl="0">
      <w:start w:val="2"/>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B5C3525"/>
    <w:multiLevelType w:val="hybridMultilevel"/>
    <w:tmpl w:val="1EA0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E39C2"/>
    <w:multiLevelType w:val="hybridMultilevel"/>
    <w:tmpl w:val="0E4A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A0ED1"/>
    <w:multiLevelType w:val="hybridMultilevel"/>
    <w:tmpl w:val="5ABE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82A37"/>
    <w:multiLevelType w:val="hybridMultilevel"/>
    <w:tmpl w:val="7084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3084D"/>
    <w:multiLevelType w:val="hybridMultilevel"/>
    <w:tmpl w:val="55BE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12BB7"/>
    <w:multiLevelType w:val="hybridMultilevel"/>
    <w:tmpl w:val="8DCAE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F55D1"/>
    <w:multiLevelType w:val="hybridMultilevel"/>
    <w:tmpl w:val="2FE25858"/>
    <w:lvl w:ilvl="0" w:tplc="38743074">
      <w:numFmt w:val="bullet"/>
      <w:lvlText w:val="•"/>
      <w:lvlJc w:val="left"/>
      <w:pPr>
        <w:ind w:left="420" w:hanging="360"/>
      </w:pPr>
      <w:rPr>
        <w:rFonts w:ascii="Times New Roman" w:eastAsia="Georg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6F14887"/>
    <w:multiLevelType w:val="hybridMultilevel"/>
    <w:tmpl w:val="7518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D2112"/>
    <w:multiLevelType w:val="hybridMultilevel"/>
    <w:tmpl w:val="E8B60B76"/>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57774B55"/>
    <w:multiLevelType w:val="hybridMultilevel"/>
    <w:tmpl w:val="9A3E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F4631"/>
    <w:multiLevelType w:val="hybridMultilevel"/>
    <w:tmpl w:val="A9A2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F2DC3"/>
    <w:multiLevelType w:val="hybridMultilevel"/>
    <w:tmpl w:val="CB2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4761A"/>
    <w:multiLevelType w:val="hybridMultilevel"/>
    <w:tmpl w:val="40F8F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E234FA"/>
    <w:multiLevelType w:val="hybridMultilevel"/>
    <w:tmpl w:val="4BF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94431"/>
    <w:multiLevelType w:val="multilevel"/>
    <w:tmpl w:val="B68A6C32"/>
    <w:lvl w:ilvl="0">
      <w:start w:val="1"/>
      <w:numFmt w:val="decimal"/>
      <w:lvlText w:val="%1."/>
      <w:lvlJc w:val="left"/>
      <w:pPr>
        <w:ind w:left="446" w:hanging="446"/>
      </w:pPr>
      <w:rPr>
        <w:rFonts w:ascii="Arial" w:eastAsia="Arial" w:hAnsi="Arial" w:cs="Arial" w:hint="default"/>
        <w:b/>
        <w:bCs/>
        <w:color w:val="CA6C18"/>
        <w:w w:val="99"/>
        <w:sz w:val="40"/>
        <w:szCs w:val="40"/>
        <w:lang w:val="en-US" w:eastAsia="en-US" w:bidi="ar-SA"/>
      </w:rPr>
    </w:lvl>
    <w:lvl w:ilvl="1">
      <w:start w:val="1"/>
      <w:numFmt w:val="decimal"/>
      <w:lvlText w:val="%1.%2."/>
      <w:lvlJc w:val="left"/>
      <w:pPr>
        <w:ind w:left="742" w:hanging="623"/>
      </w:pPr>
      <w:rPr>
        <w:rFonts w:ascii="Arial" w:eastAsia="Arial" w:hAnsi="Arial" w:cs="Arial" w:hint="default"/>
        <w:b/>
        <w:bCs/>
        <w:color w:val="E0861A"/>
        <w:spacing w:val="-1"/>
        <w:w w:val="100"/>
        <w:sz w:val="32"/>
        <w:szCs w:val="32"/>
        <w:lang w:val="en-US" w:eastAsia="en-US" w:bidi="ar-SA"/>
      </w:rPr>
    </w:lvl>
    <w:lvl w:ilvl="2">
      <w:numFmt w:val="bullet"/>
      <w:lvlText w:val="•"/>
      <w:lvlJc w:val="left"/>
      <w:pPr>
        <w:ind w:left="740" w:hanging="623"/>
      </w:pPr>
      <w:rPr>
        <w:rFonts w:hint="default"/>
        <w:lang w:val="en-US" w:eastAsia="en-US" w:bidi="ar-SA"/>
      </w:rPr>
    </w:lvl>
    <w:lvl w:ilvl="3">
      <w:numFmt w:val="bullet"/>
      <w:lvlText w:val="•"/>
      <w:lvlJc w:val="left"/>
      <w:pPr>
        <w:ind w:left="1890" w:hanging="623"/>
      </w:pPr>
      <w:rPr>
        <w:rFonts w:hint="default"/>
        <w:lang w:val="en-US" w:eastAsia="en-US" w:bidi="ar-SA"/>
      </w:rPr>
    </w:lvl>
    <w:lvl w:ilvl="4">
      <w:numFmt w:val="bullet"/>
      <w:lvlText w:val="•"/>
      <w:lvlJc w:val="left"/>
      <w:pPr>
        <w:ind w:left="3040" w:hanging="623"/>
      </w:pPr>
      <w:rPr>
        <w:rFonts w:hint="default"/>
        <w:lang w:val="en-US" w:eastAsia="en-US" w:bidi="ar-SA"/>
      </w:rPr>
    </w:lvl>
    <w:lvl w:ilvl="5">
      <w:numFmt w:val="bullet"/>
      <w:lvlText w:val="•"/>
      <w:lvlJc w:val="left"/>
      <w:pPr>
        <w:ind w:left="4190" w:hanging="623"/>
      </w:pPr>
      <w:rPr>
        <w:rFonts w:hint="default"/>
        <w:lang w:val="en-US" w:eastAsia="en-US" w:bidi="ar-SA"/>
      </w:rPr>
    </w:lvl>
    <w:lvl w:ilvl="6">
      <w:numFmt w:val="bullet"/>
      <w:lvlText w:val="•"/>
      <w:lvlJc w:val="left"/>
      <w:pPr>
        <w:ind w:left="5340" w:hanging="623"/>
      </w:pPr>
      <w:rPr>
        <w:rFonts w:hint="default"/>
        <w:lang w:val="en-US" w:eastAsia="en-US" w:bidi="ar-SA"/>
      </w:rPr>
    </w:lvl>
    <w:lvl w:ilvl="7">
      <w:numFmt w:val="bullet"/>
      <w:lvlText w:val="•"/>
      <w:lvlJc w:val="left"/>
      <w:pPr>
        <w:ind w:left="6490" w:hanging="623"/>
      </w:pPr>
      <w:rPr>
        <w:rFonts w:hint="default"/>
        <w:lang w:val="en-US" w:eastAsia="en-US" w:bidi="ar-SA"/>
      </w:rPr>
    </w:lvl>
    <w:lvl w:ilvl="8">
      <w:numFmt w:val="bullet"/>
      <w:lvlText w:val="•"/>
      <w:lvlJc w:val="left"/>
      <w:pPr>
        <w:ind w:left="7640" w:hanging="623"/>
      </w:pPr>
      <w:rPr>
        <w:rFonts w:hint="default"/>
        <w:lang w:val="en-US" w:eastAsia="en-US" w:bidi="ar-SA"/>
      </w:rPr>
    </w:lvl>
  </w:abstractNum>
  <w:abstractNum w:abstractNumId="23" w15:restartNumberingAfterBreak="0">
    <w:nsid w:val="75BB63D1"/>
    <w:multiLevelType w:val="hybridMultilevel"/>
    <w:tmpl w:val="0902EA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4D45BD"/>
    <w:multiLevelType w:val="hybridMultilevel"/>
    <w:tmpl w:val="56380F66"/>
    <w:lvl w:ilvl="0" w:tplc="0290BB78">
      <w:start w:val="1"/>
      <w:numFmt w:val="decimal"/>
      <w:lvlText w:val="%1."/>
      <w:lvlJc w:val="left"/>
      <w:pPr>
        <w:ind w:left="480" w:hanging="360"/>
      </w:pPr>
      <w:rPr>
        <w:rFonts w:hint="default"/>
        <w:w w:val="100"/>
        <w:lang w:val="en-US" w:eastAsia="en-US" w:bidi="ar-SA"/>
      </w:rPr>
    </w:lvl>
    <w:lvl w:ilvl="1" w:tplc="7008481E">
      <w:numFmt w:val="bullet"/>
      <w:lvlText w:val="•"/>
      <w:lvlJc w:val="left"/>
      <w:pPr>
        <w:ind w:left="1426" w:hanging="360"/>
      </w:pPr>
      <w:rPr>
        <w:rFonts w:hint="default"/>
        <w:lang w:val="en-US" w:eastAsia="en-US" w:bidi="ar-SA"/>
      </w:rPr>
    </w:lvl>
    <w:lvl w:ilvl="2" w:tplc="32926298">
      <w:numFmt w:val="bullet"/>
      <w:lvlText w:val="•"/>
      <w:lvlJc w:val="left"/>
      <w:pPr>
        <w:ind w:left="2372" w:hanging="360"/>
      </w:pPr>
      <w:rPr>
        <w:rFonts w:hint="default"/>
        <w:lang w:val="en-US" w:eastAsia="en-US" w:bidi="ar-SA"/>
      </w:rPr>
    </w:lvl>
    <w:lvl w:ilvl="3" w:tplc="F0323C9C">
      <w:numFmt w:val="bullet"/>
      <w:lvlText w:val="•"/>
      <w:lvlJc w:val="left"/>
      <w:pPr>
        <w:ind w:left="3318" w:hanging="360"/>
      </w:pPr>
      <w:rPr>
        <w:rFonts w:hint="default"/>
        <w:lang w:val="en-US" w:eastAsia="en-US" w:bidi="ar-SA"/>
      </w:rPr>
    </w:lvl>
    <w:lvl w:ilvl="4" w:tplc="8F181338">
      <w:numFmt w:val="bullet"/>
      <w:lvlText w:val="•"/>
      <w:lvlJc w:val="left"/>
      <w:pPr>
        <w:ind w:left="4264" w:hanging="360"/>
      </w:pPr>
      <w:rPr>
        <w:rFonts w:hint="default"/>
        <w:lang w:val="en-US" w:eastAsia="en-US" w:bidi="ar-SA"/>
      </w:rPr>
    </w:lvl>
    <w:lvl w:ilvl="5" w:tplc="B7EEC46C">
      <w:numFmt w:val="bullet"/>
      <w:lvlText w:val="•"/>
      <w:lvlJc w:val="left"/>
      <w:pPr>
        <w:ind w:left="5210" w:hanging="360"/>
      </w:pPr>
      <w:rPr>
        <w:rFonts w:hint="default"/>
        <w:lang w:val="en-US" w:eastAsia="en-US" w:bidi="ar-SA"/>
      </w:rPr>
    </w:lvl>
    <w:lvl w:ilvl="6" w:tplc="05B43954">
      <w:numFmt w:val="bullet"/>
      <w:lvlText w:val="•"/>
      <w:lvlJc w:val="left"/>
      <w:pPr>
        <w:ind w:left="6156" w:hanging="360"/>
      </w:pPr>
      <w:rPr>
        <w:rFonts w:hint="default"/>
        <w:lang w:val="en-US" w:eastAsia="en-US" w:bidi="ar-SA"/>
      </w:rPr>
    </w:lvl>
    <w:lvl w:ilvl="7" w:tplc="D268A050">
      <w:numFmt w:val="bullet"/>
      <w:lvlText w:val="•"/>
      <w:lvlJc w:val="left"/>
      <w:pPr>
        <w:ind w:left="7102" w:hanging="360"/>
      </w:pPr>
      <w:rPr>
        <w:rFonts w:hint="default"/>
        <w:lang w:val="en-US" w:eastAsia="en-US" w:bidi="ar-SA"/>
      </w:rPr>
    </w:lvl>
    <w:lvl w:ilvl="8" w:tplc="9226547A">
      <w:numFmt w:val="bullet"/>
      <w:lvlText w:val="•"/>
      <w:lvlJc w:val="left"/>
      <w:pPr>
        <w:ind w:left="8048" w:hanging="360"/>
      </w:pPr>
      <w:rPr>
        <w:rFonts w:hint="default"/>
        <w:lang w:val="en-US" w:eastAsia="en-US" w:bidi="ar-SA"/>
      </w:rPr>
    </w:lvl>
  </w:abstractNum>
  <w:abstractNum w:abstractNumId="25" w15:restartNumberingAfterBreak="0">
    <w:nsid w:val="76C0080E"/>
    <w:multiLevelType w:val="hybridMultilevel"/>
    <w:tmpl w:val="B7C20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D4E79"/>
    <w:multiLevelType w:val="hybridMultilevel"/>
    <w:tmpl w:val="67F8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974F3"/>
    <w:multiLevelType w:val="hybridMultilevel"/>
    <w:tmpl w:val="C1FC6B1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4113065">
    <w:abstractNumId w:val="25"/>
  </w:num>
  <w:num w:numId="2" w16cid:durableId="935013591">
    <w:abstractNumId w:val="6"/>
  </w:num>
  <w:num w:numId="3" w16cid:durableId="1993875286">
    <w:abstractNumId w:val="21"/>
  </w:num>
  <w:num w:numId="4" w16cid:durableId="1510027243">
    <w:abstractNumId w:val="19"/>
  </w:num>
  <w:num w:numId="5" w16cid:durableId="354818542">
    <w:abstractNumId w:val="1"/>
  </w:num>
  <w:num w:numId="6" w16cid:durableId="1604877824">
    <w:abstractNumId w:val="23"/>
  </w:num>
  <w:num w:numId="7" w16cid:durableId="722145866">
    <w:abstractNumId w:val="7"/>
  </w:num>
  <w:num w:numId="8" w16cid:durableId="1472678074">
    <w:abstractNumId w:val="22"/>
  </w:num>
  <w:num w:numId="9" w16cid:durableId="1390881723">
    <w:abstractNumId w:val="0"/>
  </w:num>
  <w:num w:numId="10" w16cid:durableId="99031245">
    <w:abstractNumId w:val="24"/>
  </w:num>
  <w:num w:numId="11" w16cid:durableId="732898847">
    <w:abstractNumId w:val="5"/>
  </w:num>
  <w:num w:numId="12" w16cid:durableId="926352382">
    <w:abstractNumId w:val="16"/>
  </w:num>
  <w:num w:numId="13" w16cid:durableId="293681397">
    <w:abstractNumId w:val="13"/>
  </w:num>
  <w:num w:numId="14" w16cid:durableId="1512449550">
    <w:abstractNumId w:val="2"/>
  </w:num>
  <w:num w:numId="15" w16cid:durableId="398481653">
    <w:abstractNumId w:val="27"/>
  </w:num>
  <w:num w:numId="16" w16cid:durableId="1964992852">
    <w:abstractNumId w:val="3"/>
  </w:num>
  <w:num w:numId="17" w16cid:durableId="775904753">
    <w:abstractNumId w:val="20"/>
  </w:num>
  <w:num w:numId="18" w16cid:durableId="1224026929">
    <w:abstractNumId w:val="11"/>
  </w:num>
  <w:num w:numId="19" w16cid:durableId="2140102133">
    <w:abstractNumId w:val="15"/>
  </w:num>
  <w:num w:numId="20" w16cid:durableId="430124256">
    <w:abstractNumId w:val="12"/>
  </w:num>
  <w:num w:numId="21" w16cid:durableId="1004432920">
    <w:abstractNumId w:val="17"/>
  </w:num>
  <w:num w:numId="22" w16cid:durableId="473254690">
    <w:abstractNumId w:val="4"/>
  </w:num>
  <w:num w:numId="23" w16cid:durableId="775638996">
    <w:abstractNumId w:val="8"/>
  </w:num>
  <w:num w:numId="24" w16cid:durableId="1716004433">
    <w:abstractNumId w:val="10"/>
  </w:num>
  <w:num w:numId="25" w16cid:durableId="1564757953">
    <w:abstractNumId w:val="18"/>
  </w:num>
  <w:num w:numId="26" w16cid:durableId="1979871806">
    <w:abstractNumId w:val="26"/>
  </w:num>
  <w:num w:numId="27" w16cid:durableId="770516224">
    <w:abstractNumId w:val="9"/>
  </w:num>
  <w:num w:numId="28" w16cid:durableId="1009409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B2"/>
    <w:rsid w:val="00036916"/>
    <w:rsid w:val="00041370"/>
    <w:rsid w:val="0004493E"/>
    <w:rsid w:val="000A7DB8"/>
    <w:rsid w:val="000D57D5"/>
    <w:rsid w:val="00130462"/>
    <w:rsid w:val="00153CC8"/>
    <w:rsid w:val="0019331D"/>
    <w:rsid w:val="001E5B12"/>
    <w:rsid w:val="00265637"/>
    <w:rsid w:val="002678BD"/>
    <w:rsid w:val="00270683"/>
    <w:rsid w:val="002A4FB3"/>
    <w:rsid w:val="00332943"/>
    <w:rsid w:val="0034429C"/>
    <w:rsid w:val="0034658A"/>
    <w:rsid w:val="004529F1"/>
    <w:rsid w:val="00595E75"/>
    <w:rsid w:val="005E71C8"/>
    <w:rsid w:val="00606C9C"/>
    <w:rsid w:val="00636C24"/>
    <w:rsid w:val="00695960"/>
    <w:rsid w:val="0069730B"/>
    <w:rsid w:val="008A1FB2"/>
    <w:rsid w:val="008D25AA"/>
    <w:rsid w:val="008E3E77"/>
    <w:rsid w:val="008E7415"/>
    <w:rsid w:val="00980018"/>
    <w:rsid w:val="00B30DC4"/>
    <w:rsid w:val="00B82CD6"/>
    <w:rsid w:val="00B87F40"/>
    <w:rsid w:val="00BE6184"/>
    <w:rsid w:val="00C16C0A"/>
    <w:rsid w:val="00CA527D"/>
    <w:rsid w:val="00D46706"/>
    <w:rsid w:val="00DB0589"/>
    <w:rsid w:val="00DB513E"/>
    <w:rsid w:val="00DD4BF9"/>
    <w:rsid w:val="00DE2A8A"/>
    <w:rsid w:val="00DE5DB7"/>
    <w:rsid w:val="00DF4B82"/>
    <w:rsid w:val="00E217AA"/>
    <w:rsid w:val="00E254F3"/>
    <w:rsid w:val="00E51AC9"/>
    <w:rsid w:val="00E71F98"/>
    <w:rsid w:val="00E972AA"/>
    <w:rsid w:val="00EA266F"/>
    <w:rsid w:val="00EC0B97"/>
    <w:rsid w:val="00F4068A"/>
    <w:rsid w:val="00F4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2945"/>
  <w15:chartTrackingRefBased/>
  <w15:docId w15:val="{AF62D59D-E8B6-4B8C-BC46-3A0AC21F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84"/>
    <w:pPr>
      <w:spacing w:after="200" w:line="276" w:lineRule="auto"/>
    </w:pPr>
  </w:style>
  <w:style w:type="paragraph" w:styleId="Heading1">
    <w:name w:val="heading 1"/>
    <w:basedOn w:val="Normal"/>
    <w:next w:val="Normal"/>
    <w:link w:val="Heading1Char"/>
    <w:uiPriority w:val="9"/>
    <w:qFormat/>
    <w:rsid w:val="002678BD"/>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595E75"/>
    <w:pPr>
      <w:keepNext/>
      <w:keepLines/>
      <w:spacing w:before="40" w:after="0"/>
      <w:outlineLvl w:val="1"/>
    </w:pPr>
    <w:rPr>
      <w:rFonts w:ascii="Times New Roman" w:eastAsiaTheme="majorEastAsia" w:hAnsi="Times New Roman" w:cstheme="majorBidi"/>
      <w:color w:val="44546A" w:themeColor="text2"/>
      <w:sz w:val="24"/>
      <w:szCs w:val="26"/>
    </w:rPr>
  </w:style>
  <w:style w:type="paragraph" w:styleId="Heading3">
    <w:name w:val="heading 3"/>
    <w:basedOn w:val="Normal"/>
    <w:next w:val="Normal"/>
    <w:link w:val="Heading3Char"/>
    <w:uiPriority w:val="9"/>
    <w:unhideWhenUsed/>
    <w:qFormat/>
    <w:rsid w:val="002678BD"/>
    <w:pPr>
      <w:keepNext/>
      <w:keepLines/>
      <w:spacing w:before="40" w:after="0"/>
      <w:outlineLvl w:val="2"/>
    </w:pPr>
    <w:rPr>
      <w:rFonts w:ascii="Times New Roman" w:eastAsiaTheme="majorEastAsia" w:hAnsi="Times New Roman" w:cstheme="majorBidi"/>
      <w:color w:val="44546A" w:themeColor="text2"/>
      <w:sz w:val="24"/>
      <w:szCs w:val="24"/>
    </w:rPr>
  </w:style>
  <w:style w:type="paragraph" w:styleId="Heading5">
    <w:name w:val="heading 5"/>
    <w:basedOn w:val="Normal"/>
    <w:next w:val="Normal"/>
    <w:link w:val="Heading5Char"/>
    <w:uiPriority w:val="9"/>
    <w:semiHidden/>
    <w:unhideWhenUsed/>
    <w:qFormat/>
    <w:rsid w:val="00B82C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8BD"/>
    <w:rPr>
      <w:rFonts w:ascii="Times New Roman" w:eastAsiaTheme="majorEastAsia" w:hAnsi="Times New Roman" w:cstheme="majorBidi"/>
      <w:b/>
      <w:bCs/>
      <w:sz w:val="28"/>
      <w:szCs w:val="28"/>
    </w:rPr>
  </w:style>
  <w:style w:type="paragraph" w:styleId="ListParagraph">
    <w:name w:val="List Paragraph"/>
    <w:basedOn w:val="Normal"/>
    <w:link w:val="ListParagraphChar"/>
    <w:uiPriority w:val="34"/>
    <w:qFormat/>
    <w:rsid w:val="00BE6184"/>
    <w:pPr>
      <w:ind w:left="720"/>
      <w:contextualSpacing/>
    </w:pPr>
  </w:style>
  <w:style w:type="character" w:customStyle="1" w:styleId="ListParagraphChar">
    <w:name w:val="List Paragraph Char"/>
    <w:link w:val="ListParagraph"/>
    <w:uiPriority w:val="34"/>
    <w:rsid w:val="00BE6184"/>
  </w:style>
  <w:style w:type="character" w:styleId="CommentReference">
    <w:name w:val="annotation reference"/>
    <w:basedOn w:val="DefaultParagraphFont"/>
    <w:uiPriority w:val="99"/>
    <w:semiHidden/>
    <w:unhideWhenUsed/>
    <w:rsid w:val="00BE6184"/>
    <w:rPr>
      <w:sz w:val="16"/>
      <w:szCs w:val="16"/>
    </w:rPr>
  </w:style>
  <w:style w:type="paragraph" w:styleId="CommentText">
    <w:name w:val="annotation text"/>
    <w:basedOn w:val="Normal"/>
    <w:link w:val="CommentTextChar"/>
    <w:uiPriority w:val="99"/>
    <w:semiHidden/>
    <w:unhideWhenUsed/>
    <w:rsid w:val="00BE6184"/>
    <w:pPr>
      <w:spacing w:line="240" w:lineRule="auto"/>
    </w:pPr>
    <w:rPr>
      <w:sz w:val="20"/>
      <w:szCs w:val="20"/>
    </w:rPr>
  </w:style>
  <w:style w:type="character" w:customStyle="1" w:styleId="CommentTextChar">
    <w:name w:val="Comment Text Char"/>
    <w:basedOn w:val="DefaultParagraphFont"/>
    <w:link w:val="CommentText"/>
    <w:uiPriority w:val="99"/>
    <w:semiHidden/>
    <w:rsid w:val="00BE6184"/>
    <w:rPr>
      <w:sz w:val="20"/>
      <w:szCs w:val="20"/>
    </w:rPr>
  </w:style>
  <w:style w:type="paragraph" w:styleId="Revision">
    <w:name w:val="Revision"/>
    <w:hidden/>
    <w:uiPriority w:val="99"/>
    <w:semiHidden/>
    <w:rsid w:val="00B82CD6"/>
    <w:pPr>
      <w:spacing w:after="0" w:line="240" w:lineRule="auto"/>
    </w:pPr>
  </w:style>
  <w:style w:type="paragraph" w:styleId="BodyText">
    <w:name w:val="Body Text"/>
    <w:basedOn w:val="Normal"/>
    <w:link w:val="BodyTextChar"/>
    <w:uiPriority w:val="1"/>
    <w:qFormat/>
    <w:rsid w:val="00B82CD6"/>
    <w:pPr>
      <w:widowControl w:val="0"/>
      <w:autoSpaceDE w:val="0"/>
      <w:autoSpaceDN w:val="0"/>
      <w:spacing w:after="0" w:line="240" w:lineRule="auto"/>
    </w:pPr>
    <w:rPr>
      <w:rFonts w:ascii="Georgia" w:eastAsia="Georgia" w:hAnsi="Georgia" w:cs="Georgia"/>
      <w:sz w:val="20"/>
      <w:szCs w:val="20"/>
    </w:rPr>
  </w:style>
  <w:style w:type="character" w:customStyle="1" w:styleId="BodyTextChar">
    <w:name w:val="Body Text Char"/>
    <w:basedOn w:val="DefaultParagraphFont"/>
    <w:link w:val="BodyText"/>
    <w:uiPriority w:val="1"/>
    <w:rsid w:val="00B82CD6"/>
    <w:rPr>
      <w:rFonts w:ascii="Georgia" w:eastAsia="Georgia" w:hAnsi="Georgia" w:cs="Georgia"/>
      <w:sz w:val="20"/>
      <w:szCs w:val="20"/>
    </w:rPr>
  </w:style>
  <w:style w:type="character" w:customStyle="1" w:styleId="Heading5Char">
    <w:name w:val="Heading 5 Char"/>
    <w:basedOn w:val="DefaultParagraphFont"/>
    <w:link w:val="Heading5"/>
    <w:uiPriority w:val="9"/>
    <w:semiHidden/>
    <w:rsid w:val="00B82CD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DE5DB7"/>
    <w:rPr>
      <w:color w:val="0563C1" w:themeColor="hyperlink"/>
      <w:u w:val="single"/>
    </w:rPr>
  </w:style>
  <w:style w:type="character" w:styleId="UnresolvedMention">
    <w:name w:val="Unresolved Mention"/>
    <w:basedOn w:val="DefaultParagraphFont"/>
    <w:uiPriority w:val="99"/>
    <w:semiHidden/>
    <w:unhideWhenUsed/>
    <w:rsid w:val="00DE5DB7"/>
    <w:rPr>
      <w:color w:val="605E5C"/>
      <w:shd w:val="clear" w:color="auto" w:fill="E1DFDD"/>
    </w:rPr>
  </w:style>
  <w:style w:type="character" w:customStyle="1" w:styleId="Heading2Char">
    <w:name w:val="Heading 2 Char"/>
    <w:basedOn w:val="DefaultParagraphFont"/>
    <w:link w:val="Heading2"/>
    <w:uiPriority w:val="9"/>
    <w:rsid w:val="00595E75"/>
    <w:rPr>
      <w:rFonts w:ascii="Times New Roman" w:eastAsiaTheme="majorEastAsia" w:hAnsi="Times New Roman" w:cstheme="majorBidi"/>
      <w:color w:val="44546A" w:themeColor="text2"/>
      <w:sz w:val="24"/>
      <w:szCs w:val="26"/>
    </w:rPr>
  </w:style>
  <w:style w:type="character" w:customStyle="1" w:styleId="Heading3Char">
    <w:name w:val="Heading 3 Char"/>
    <w:basedOn w:val="DefaultParagraphFont"/>
    <w:link w:val="Heading3"/>
    <w:uiPriority w:val="9"/>
    <w:rsid w:val="002678BD"/>
    <w:rPr>
      <w:rFonts w:ascii="Times New Roman" w:eastAsiaTheme="majorEastAsia" w:hAnsi="Times New Roman" w:cstheme="majorBidi"/>
      <w:color w:val="44546A" w:themeColor="text2"/>
      <w:sz w:val="24"/>
      <w:szCs w:val="24"/>
    </w:rPr>
  </w:style>
  <w:style w:type="paragraph" w:styleId="CommentSubject">
    <w:name w:val="annotation subject"/>
    <w:basedOn w:val="CommentText"/>
    <w:next w:val="CommentText"/>
    <w:link w:val="CommentSubjectChar"/>
    <w:uiPriority w:val="99"/>
    <w:semiHidden/>
    <w:unhideWhenUsed/>
    <w:rsid w:val="0004493E"/>
    <w:rPr>
      <w:b/>
      <w:bCs/>
    </w:rPr>
  </w:style>
  <w:style w:type="character" w:customStyle="1" w:styleId="CommentSubjectChar">
    <w:name w:val="Comment Subject Char"/>
    <w:basedOn w:val="CommentTextChar"/>
    <w:link w:val="CommentSubject"/>
    <w:uiPriority w:val="99"/>
    <w:semiHidden/>
    <w:rsid w:val="0004493E"/>
    <w:rPr>
      <w:b/>
      <w:bCs/>
      <w:sz w:val="20"/>
      <w:szCs w:val="20"/>
    </w:rPr>
  </w:style>
  <w:style w:type="paragraph" w:styleId="TOCHeading">
    <w:name w:val="TOC Heading"/>
    <w:basedOn w:val="Heading1"/>
    <w:next w:val="Normal"/>
    <w:uiPriority w:val="39"/>
    <w:unhideWhenUsed/>
    <w:qFormat/>
    <w:rsid w:val="002678BD"/>
    <w:pPr>
      <w:spacing w:before="240" w:line="259" w:lineRule="auto"/>
      <w:outlineLvl w:val="9"/>
    </w:pPr>
    <w:rPr>
      <w:rFonts w:asciiTheme="majorHAnsi" w:hAnsiTheme="majorHAnsi"/>
      <w:b w:val="0"/>
      <w:bCs w:val="0"/>
      <w:color w:val="2F5496" w:themeColor="accent1" w:themeShade="BF"/>
      <w:sz w:val="32"/>
      <w:szCs w:val="32"/>
    </w:rPr>
  </w:style>
  <w:style w:type="paragraph" w:styleId="TOC2">
    <w:name w:val="toc 2"/>
    <w:basedOn w:val="Normal"/>
    <w:next w:val="Normal"/>
    <w:autoRedefine/>
    <w:uiPriority w:val="39"/>
    <w:unhideWhenUsed/>
    <w:rsid w:val="00606C9C"/>
    <w:pPr>
      <w:tabs>
        <w:tab w:val="right" w:leader="dot" w:pos="9930"/>
      </w:tabs>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678BD"/>
    <w:pPr>
      <w:spacing w:after="100" w:line="259" w:lineRule="auto"/>
    </w:pPr>
    <w:rPr>
      <w:rFonts w:eastAsiaTheme="minorEastAsia" w:cs="Times New Roman"/>
    </w:rPr>
  </w:style>
  <w:style w:type="paragraph" w:styleId="TOC3">
    <w:name w:val="toc 3"/>
    <w:basedOn w:val="Normal"/>
    <w:next w:val="Normal"/>
    <w:autoRedefine/>
    <w:uiPriority w:val="39"/>
    <w:unhideWhenUsed/>
    <w:rsid w:val="00130462"/>
    <w:pPr>
      <w:tabs>
        <w:tab w:val="right" w:leader="dot" w:pos="9930"/>
      </w:tabs>
      <w:spacing w:after="100" w:line="259" w:lineRule="auto"/>
      <w:ind w:left="440"/>
    </w:pPr>
    <w:rPr>
      <w:rFonts w:eastAsiaTheme="minorEastAsia" w:cs="Times New Roman"/>
    </w:rPr>
  </w:style>
  <w:style w:type="paragraph" w:styleId="TOC4">
    <w:name w:val="toc 4"/>
    <w:basedOn w:val="Normal"/>
    <w:next w:val="Normal"/>
    <w:autoRedefine/>
    <w:uiPriority w:val="39"/>
    <w:unhideWhenUsed/>
    <w:rsid w:val="00606C9C"/>
    <w:pPr>
      <w:spacing w:after="100" w:line="259" w:lineRule="auto"/>
      <w:ind w:left="660"/>
    </w:pPr>
    <w:rPr>
      <w:rFonts w:eastAsiaTheme="minorEastAsia"/>
    </w:rPr>
  </w:style>
  <w:style w:type="paragraph" w:styleId="TOC5">
    <w:name w:val="toc 5"/>
    <w:basedOn w:val="Normal"/>
    <w:next w:val="Normal"/>
    <w:autoRedefine/>
    <w:uiPriority w:val="39"/>
    <w:unhideWhenUsed/>
    <w:rsid w:val="00606C9C"/>
    <w:pPr>
      <w:spacing w:after="100" w:line="259" w:lineRule="auto"/>
      <w:ind w:left="880"/>
    </w:pPr>
    <w:rPr>
      <w:rFonts w:eastAsiaTheme="minorEastAsia"/>
    </w:rPr>
  </w:style>
  <w:style w:type="paragraph" w:styleId="TOC6">
    <w:name w:val="toc 6"/>
    <w:basedOn w:val="Normal"/>
    <w:next w:val="Normal"/>
    <w:autoRedefine/>
    <w:uiPriority w:val="39"/>
    <w:unhideWhenUsed/>
    <w:rsid w:val="00606C9C"/>
    <w:pPr>
      <w:spacing w:after="100" w:line="259" w:lineRule="auto"/>
      <w:ind w:left="1100"/>
    </w:pPr>
    <w:rPr>
      <w:rFonts w:eastAsiaTheme="minorEastAsia"/>
    </w:rPr>
  </w:style>
  <w:style w:type="paragraph" w:styleId="TOC7">
    <w:name w:val="toc 7"/>
    <w:basedOn w:val="Normal"/>
    <w:next w:val="Normal"/>
    <w:autoRedefine/>
    <w:uiPriority w:val="39"/>
    <w:unhideWhenUsed/>
    <w:rsid w:val="00606C9C"/>
    <w:pPr>
      <w:spacing w:after="100" w:line="259" w:lineRule="auto"/>
      <w:ind w:left="1320"/>
    </w:pPr>
    <w:rPr>
      <w:rFonts w:eastAsiaTheme="minorEastAsia"/>
    </w:rPr>
  </w:style>
  <w:style w:type="paragraph" w:styleId="TOC8">
    <w:name w:val="toc 8"/>
    <w:basedOn w:val="Normal"/>
    <w:next w:val="Normal"/>
    <w:autoRedefine/>
    <w:uiPriority w:val="39"/>
    <w:unhideWhenUsed/>
    <w:rsid w:val="00606C9C"/>
    <w:pPr>
      <w:spacing w:after="100" w:line="259" w:lineRule="auto"/>
      <w:ind w:left="1540"/>
    </w:pPr>
    <w:rPr>
      <w:rFonts w:eastAsiaTheme="minorEastAsia"/>
    </w:rPr>
  </w:style>
  <w:style w:type="paragraph" w:styleId="TOC9">
    <w:name w:val="toc 9"/>
    <w:basedOn w:val="Normal"/>
    <w:next w:val="Normal"/>
    <w:autoRedefine/>
    <w:uiPriority w:val="39"/>
    <w:unhideWhenUsed/>
    <w:rsid w:val="00606C9C"/>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pfar.gov/partnerships/coop/index.htm" TargetMode="External"/><Relationship Id="rId5" Type="http://schemas.openxmlformats.org/officeDocument/2006/relationships/webSettings" Target="webSettings.xml"/><Relationship Id="rId10" Type="http://schemas.openxmlformats.org/officeDocument/2006/relationships/hyperlink" Target="http://www.un.org/womenwatch/daw/cedaw/"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ED75-E7E8-4FD2-850C-816C3DD1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ISHDO_PC</dc:creator>
  <cp:keywords/>
  <dc:description/>
  <cp:lastModifiedBy>ISHDO_PC</cp:lastModifiedBy>
  <cp:revision>2</cp:revision>
  <dcterms:created xsi:type="dcterms:W3CDTF">2023-01-02T13:01:00Z</dcterms:created>
  <dcterms:modified xsi:type="dcterms:W3CDTF">2023-01-02T13:01:00Z</dcterms:modified>
</cp:coreProperties>
</file>